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30FB0D" w14:textId="543A8D58" w:rsidR="002E2474" w:rsidRPr="00533238" w:rsidRDefault="002E2474" w:rsidP="0053385B">
      <w:pPr>
        <w:rPr>
          <w:rFonts w:cs="Arial"/>
          <w:i/>
          <w:sz w:val="22"/>
          <w:szCs w:val="22"/>
        </w:rPr>
      </w:pPr>
      <w:r w:rsidRPr="00533238">
        <w:rPr>
          <w:rFonts w:cs="Arial"/>
          <w:i/>
          <w:sz w:val="22"/>
          <w:szCs w:val="22"/>
        </w:rPr>
        <w:t xml:space="preserve">Bad </w:t>
      </w:r>
      <w:proofErr w:type="spellStart"/>
      <w:r w:rsidRPr="00533238">
        <w:rPr>
          <w:rFonts w:cs="Arial"/>
          <w:i/>
          <w:sz w:val="22"/>
          <w:szCs w:val="22"/>
        </w:rPr>
        <w:t>Boller</w:t>
      </w:r>
      <w:proofErr w:type="spellEnd"/>
      <w:r w:rsidRPr="00533238">
        <w:rPr>
          <w:rFonts w:cs="Arial"/>
          <w:i/>
          <w:sz w:val="22"/>
          <w:szCs w:val="22"/>
        </w:rPr>
        <w:t xml:space="preserve"> Reanimationsgespräche 2016</w:t>
      </w:r>
      <w:r w:rsidR="00533238" w:rsidRPr="00533238">
        <w:rPr>
          <w:rFonts w:cs="Arial"/>
          <w:i/>
          <w:sz w:val="22"/>
          <w:szCs w:val="22"/>
        </w:rPr>
        <w:t xml:space="preserve"> erfolgreich beendet</w:t>
      </w:r>
    </w:p>
    <w:p w14:paraId="451C242C" w14:textId="77777777" w:rsidR="002E2474" w:rsidRPr="005D3266" w:rsidRDefault="002E2474" w:rsidP="0053385B">
      <w:pPr>
        <w:rPr>
          <w:rFonts w:cs="Arial"/>
          <w:b/>
          <w:sz w:val="22"/>
          <w:szCs w:val="22"/>
        </w:rPr>
      </w:pPr>
    </w:p>
    <w:p w14:paraId="63A48EF6" w14:textId="77777777" w:rsidR="002E2474" w:rsidRPr="009554A3" w:rsidRDefault="002E2474" w:rsidP="0053385B">
      <w:pPr>
        <w:rPr>
          <w:rFonts w:cs="Arial"/>
          <w:b/>
          <w:sz w:val="26"/>
          <w:szCs w:val="26"/>
        </w:rPr>
      </w:pPr>
      <w:r w:rsidRPr="009554A3">
        <w:rPr>
          <w:rFonts w:cs="Arial"/>
          <w:b/>
          <w:sz w:val="26"/>
          <w:szCs w:val="26"/>
        </w:rPr>
        <w:t>Reanimation geht jeden etwas an!</w:t>
      </w:r>
    </w:p>
    <w:p w14:paraId="3B0D718C" w14:textId="77777777" w:rsidR="002E2474" w:rsidRPr="005D3266" w:rsidRDefault="002E2474" w:rsidP="0053385B">
      <w:pPr>
        <w:rPr>
          <w:rFonts w:cs="Arial"/>
          <w:b/>
          <w:sz w:val="22"/>
          <w:szCs w:val="22"/>
        </w:rPr>
      </w:pPr>
    </w:p>
    <w:p w14:paraId="432F7EDA" w14:textId="1E2FAEB2" w:rsidR="00101BE2" w:rsidRPr="003563B6" w:rsidRDefault="002E2474" w:rsidP="0053385B">
      <w:pPr>
        <w:pStyle w:val="StandardWeb"/>
        <w:spacing w:before="0" w:beforeAutospacing="0" w:after="0" w:afterAutospacing="0"/>
        <w:rPr>
          <w:rFonts w:ascii="Arial" w:eastAsiaTheme="minorHAnsi" w:hAnsi="Arial" w:cs="Arial"/>
          <w:b/>
          <w:color w:val="191919"/>
          <w:sz w:val="21"/>
          <w:szCs w:val="21"/>
          <w:lang w:eastAsia="en-US"/>
        </w:rPr>
      </w:pPr>
      <w:r w:rsidRPr="003563B6">
        <w:rPr>
          <w:rFonts w:ascii="Arial" w:eastAsiaTheme="minorHAnsi" w:hAnsi="Arial" w:cs="Arial"/>
          <w:b/>
          <w:color w:val="191919"/>
          <w:sz w:val="21"/>
          <w:szCs w:val="21"/>
          <w:lang w:eastAsia="en-US"/>
        </w:rPr>
        <w:t xml:space="preserve">Bad Boll, </w:t>
      </w:r>
      <w:bookmarkStart w:id="0" w:name="_GoBack"/>
      <w:bookmarkEnd w:id="0"/>
      <w:r w:rsidRPr="003563B6">
        <w:rPr>
          <w:rFonts w:ascii="Arial" w:eastAsiaTheme="minorHAnsi" w:hAnsi="Arial" w:cs="Arial"/>
          <w:b/>
          <w:color w:val="191919"/>
          <w:sz w:val="21"/>
          <w:szCs w:val="21"/>
          <w:lang w:eastAsia="en-US"/>
        </w:rPr>
        <w:t xml:space="preserve">2016 – Das Überleben nach Herz-Kreislauf-Stillstand wird von vier </w:t>
      </w:r>
      <w:r w:rsidR="00C60C1D" w:rsidRPr="003563B6">
        <w:rPr>
          <w:rFonts w:ascii="Arial" w:eastAsiaTheme="minorHAnsi" w:hAnsi="Arial" w:cs="Arial"/>
          <w:b/>
          <w:color w:val="191919"/>
          <w:sz w:val="21"/>
          <w:szCs w:val="21"/>
          <w:lang w:eastAsia="en-US"/>
        </w:rPr>
        <w:t xml:space="preserve">Faktoren </w:t>
      </w:r>
      <w:r w:rsidRPr="003563B6">
        <w:rPr>
          <w:rFonts w:ascii="Arial" w:eastAsiaTheme="minorHAnsi" w:hAnsi="Arial" w:cs="Arial"/>
          <w:b/>
          <w:color w:val="191919"/>
          <w:sz w:val="21"/>
          <w:szCs w:val="21"/>
          <w:lang w:eastAsia="en-US"/>
        </w:rPr>
        <w:t xml:space="preserve">bestimmt: </w:t>
      </w:r>
      <w:r w:rsidR="00101BE2" w:rsidRPr="003563B6">
        <w:rPr>
          <w:rFonts w:ascii="Arial" w:eastAsiaTheme="minorHAnsi" w:hAnsi="Arial" w:cs="Arial"/>
          <w:b/>
          <w:color w:val="191919"/>
          <w:sz w:val="21"/>
          <w:szCs w:val="21"/>
          <w:lang w:eastAsia="en-US"/>
        </w:rPr>
        <w:t xml:space="preserve">dem </w:t>
      </w:r>
      <w:r w:rsidR="000B7DCD" w:rsidRPr="003563B6">
        <w:rPr>
          <w:rFonts w:ascii="Arial" w:eastAsiaTheme="minorHAnsi" w:hAnsi="Arial" w:cs="Arial"/>
          <w:b/>
          <w:color w:val="191919"/>
          <w:sz w:val="21"/>
          <w:szCs w:val="21"/>
          <w:lang w:eastAsia="en-US"/>
        </w:rPr>
        <w:t>Zeitfenster ohne Herzdruckmassage</w:t>
      </w:r>
      <w:r w:rsidRPr="003563B6">
        <w:rPr>
          <w:rFonts w:ascii="Arial" w:eastAsiaTheme="minorHAnsi" w:hAnsi="Arial" w:cs="Arial"/>
          <w:b/>
          <w:color w:val="191919"/>
          <w:sz w:val="21"/>
          <w:szCs w:val="21"/>
          <w:lang w:eastAsia="en-US"/>
        </w:rPr>
        <w:t xml:space="preserve">, </w:t>
      </w:r>
      <w:r w:rsidR="00101BE2" w:rsidRPr="003563B6">
        <w:rPr>
          <w:rFonts w:ascii="Arial" w:eastAsiaTheme="minorHAnsi" w:hAnsi="Arial" w:cs="Arial"/>
          <w:b/>
          <w:color w:val="191919"/>
          <w:sz w:val="21"/>
          <w:szCs w:val="21"/>
          <w:lang w:eastAsia="en-US"/>
        </w:rPr>
        <w:t xml:space="preserve">dem reibungslosen Funktionieren der Rettungskette, der bestmöglichen Behandlung nach Wiederbelebung und der stetigen Verbesserung der Reanimationsmaßnahmen. Daran beteiligt sind nicht nur Rettungsdienste, Feuerwehr und Ärzte. Dazu gehören auch Laien, Politiker, Juristen, Arbeitgeber, Kostenträger, Schulen oder Städte und Landkreise. Denn eine Verbesserung des gesamten Systems, weit über die Grenzen der „klassischen“ Rettungskette hinaus, erhöht die Überlebensrate nach plötzlichem Herztod deutlich. Das zeigt auch der Blick in europäische Nachbarländer. An der Entwicklung und vor allem der Umsetzung solcher Maßnahmen für Deutschland arbeitete bereits zum dritten Mal ein interprofessionelles 60-köpfiges Expertenteam im Rahmen der Bad </w:t>
      </w:r>
      <w:proofErr w:type="spellStart"/>
      <w:r w:rsidR="00101BE2" w:rsidRPr="003563B6">
        <w:rPr>
          <w:rFonts w:ascii="Arial" w:eastAsiaTheme="minorHAnsi" w:hAnsi="Arial" w:cs="Arial"/>
          <w:b/>
          <w:color w:val="191919"/>
          <w:sz w:val="21"/>
          <w:szCs w:val="21"/>
          <w:lang w:eastAsia="en-US"/>
        </w:rPr>
        <w:t>Boller</w:t>
      </w:r>
      <w:proofErr w:type="spellEnd"/>
      <w:r w:rsidR="00101BE2" w:rsidRPr="003563B6">
        <w:rPr>
          <w:rFonts w:ascii="Arial" w:eastAsiaTheme="minorHAnsi" w:hAnsi="Arial" w:cs="Arial"/>
          <w:b/>
          <w:color w:val="191919"/>
          <w:sz w:val="21"/>
          <w:szCs w:val="21"/>
          <w:lang w:eastAsia="en-US"/>
        </w:rPr>
        <w:t xml:space="preserve"> Reanimationsgespräche vom 12. bis 13. Februar 2016. Ihr Ziel: Nicht nur fordern, sondern handeln und damit mehr Leben retten. Die in Bad Boll entstanden Konzepte und Ideen finden bundesweit ihren Niederschlag in zahlreichen Projekten und Initiativen. Dreh- und Angelpunkt der entwickelten Maßnahmen sind die „10 Thesen für 10.000 Leben“. </w:t>
      </w:r>
    </w:p>
    <w:p w14:paraId="1437E976" w14:textId="77D9E470" w:rsidR="002E2474" w:rsidRPr="003563B6" w:rsidRDefault="002E2474" w:rsidP="0053385B">
      <w:pPr>
        <w:pStyle w:val="StandardWeb"/>
        <w:spacing w:before="0" w:beforeAutospacing="0" w:after="0" w:afterAutospacing="0"/>
        <w:rPr>
          <w:rFonts w:ascii="Arial" w:eastAsiaTheme="minorHAnsi" w:hAnsi="Arial" w:cs="Arial"/>
          <w:b/>
          <w:color w:val="191919"/>
          <w:sz w:val="21"/>
          <w:szCs w:val="21"/>
          <w:lang w:eastAsia="en-US"/>
        </w:rPr>
      </w:pPr>
    </w:p>
    <w:p w14:paraId="3A27239E" w14:textId="6BFE7B8D" w:rsidR="0053385B" w:rsidRPr="003563B6" w:rsidRDefault="0078764D" w:rsidP="0053385B">
      <w:pPr>
        <w:rPr>
          <w:rFonts w:cs="Arial"/>
          <w:sz w:val="21"/>
          <w:szCs w:val="21"/>
        </w:rPr>
      </w:pPr>
      <w:r w:rsidRPr="003563B6">
        <w:rPr>
          <w:rFonts w:eastAsiaTheme="minorHAnsi" w:cs="Arial"/>
          <w:color w:val="191919"/>
          <w:sz w:val="21"/>
          <w:szCs w:val="21"/>
          <w:lang w:eastAsia="en-US"/>
        </w:rPr>
        <w:t>Um sofortige Hilfe zu gewährleisten, lernen Laien seit Jahrzehnten in Erste-Hilfe-Kursen, wie man nach dem Absetzen des Notrufs eine Herzdruckmassage durchführt</w:t>
      </w:r>
      <w:r w:rsidR="00FF17AE" w:rsidRPr="003563B6">
        <w:rPr>
          <w:rFonts w:eastAsiaTheme="minorHAnsi" w:cs="Arial"/>
          <w:color w:val="191919"/>
          <w:sz w:val="21"/>
          <w:szCs w:val="21"/>
          <w:lang w:eastAsia="en-US"/>
        </w:rPr>
        <w:t>. D</w:t>
      </w:r>
      <w:r w:rsidRPr="003563B6">
        <w:rPr>
          <w:rFonts w:eastAsiaTheme="minorHAnsi" w:cs="Arial"/>
          <w:color w:val="191919"/>
          <w:sz w:val="21"/>
          <w:szCs w:val="21"/>
          <w:lang w:eastAsia="en-US"/>
        </w:rPr>
        <w:t>ie meisten von ihnen jedoch nur einmal in ihrem Leben</w:t>
      </w:r>
      <w:r w:rsidR="00FF17AE" w:rsidRPr="003563B6">
        <w:rPr>
          <w:rFonts w:eastAsiaTheme="minorHAnsi" w:cs="Arial"/>
          <w:color w:val="191919"/>
          <w:sz w:val="21"/>
          <w:szCs w:val="21"/>
          <w:lang w:eastAsia="en-US"/>
        </w:rPr>
        <w:t>,</w:t>
      </w:r>
      <w:r w:rsidRPr="003563B6">
        <w:rPr>
          <w:rFonts w:eastAsiaTheme="minorHAnsi" w:cs="Arial"/>
          <w:color w:val="191919"/>
          <w:sz w:val="21"/>
          <w:szCs w:val="21"/>
          <w:lang w:eastAsia="en-US"/>
        </w:rPr>
        <w:t xml:space="preserve"> </w:t>
      </w:r>
      <w:r w:rsidR="000B7DCD" w:rsidRPr="003563B6">
        <w:rPr>
          <w:rFonts w:eastAsiaTheme="minorHAnsi" w:cs="Arial"/>
          <w:color w:val="191919"/>
          <w:sz w:val="21"/>
          <w:szCs w:val="21"/>
          <w:lang w:eastAsia="en-US"/>
        </w:rPr>
        <w:t xml:space="preserve">anlässlich der </w:t>
      </w:r>
      <w:r w:rsidRPr="003563B6">
        <w:rPr>
          <w:rFonts w:eastAsiaTheme="minorHAnsi" w:cs="Arial"/>
          <w:color w:val="191919"/>
          <w:sz w:val="21"/>
          <w:szCs w:val="21"/>
          <w:lang w:eastAsia="en-US"/>
        </w:rPr>
        <w:t>Führerscheinprüfung. Dabei kann ein Herz-Kreislauf-Stillstand scheinbar gesunde Menschen jeden Alters treffen. Zu jeder Zeit</w:t>
      </w:r>
      <w:r w:rsidR="00FF17AE" w:rsidRPr="003563B6">
        <w:rPr>
          <w:rFonts w:eastAsiaTheme="minorHAnsi" w:cs="Arial"/>
          <w:color w:val="191919"/>
          <w:sz w:val="21"/>
          <w:szCs w:val="21"/>
          <w:lang w:eastAsia="en-US"/>
        </w:rPr>
        <w:t>,</w:t>
      </w:r>
      <w:r w:rsidRPr="003563B6">
        <w:rPr>
          <w:rFonts w:eastAsiaTheme="minorHAnsi" w:cs="Arial"/>
          <w:color w:val="191919"/>
          <w:sz w:val="21"/>
          <w:szCs w:val="21"/>
          <w:lang w:eastAsia="en-US"/>
        </w:rPr>
        <w:t xml:space="preserve"> an jedem Ort, oft ohne Vorwarnung. Gut, wenn dann </w:t>
      </w:r>
      <w:r w:rsidR="003720E4" w:rsidRPr="003563B6">
        <w:rPr>
          <w:rFonts w:eastAsiaTheme="minorHAnsi" w:cs="Arial"/>
          <w:color w:val="191919"/>
          <w:sz w:val="21"/>
          <w:szCs w:val="21"/>
          <w:lang w:eastAsia="en-US"/>
        </w:rPr>
        <w:t>Hilfe</w:t>
      </w:r>
      <w:r w:rsidR="008064E3" w:rsidRPr="003563B6">
        <w:rPr>
          <w:rFonts w:eastAsiaTheme="minorHAnsi" w:cs="Arial"/>
          <w:color w:val="191919"/>
          <w:sz w:val="21"/>
          <w:szCs w:val="21"/>
          <w:lang w:eastAsia="en-US"/>
        </w:rPr>
        <w:t xml:space="preserve"> </w:t>
      </w:r>
      <w:r w:rsidRPr="003563B6">
        <w:rPr>
          <w:rFonts w:eastAsiaTheme="minorHAnsi" w:cs="Arial"/>
          <w:color w:val="191919"/>
          <w:sz w:val="21"/>
          <w:szCs w:val="21"/>
          <w:lang w:eastAsia="en-US"/>
        </w:rPr>
        <w:t xml:space="preserve">rasch verfügbar ist. </w:t>
      </w:r>
      <w:r w:rsidR="00456B0F" w:rsidRPr="003563B6">
        <w:rPr>
          <w:rFonts w:eastAsiaTheme="minorHAnsi" w:cs="Arial"/>
          <w:color w:val="191919"/>
          <w:sz w:val="21"/>
          <w:szCs w:val="21"/>
          <w:lang w:eastAsia="en-US"/>
        </w:rPr>
        <w:t xml:space="preserve">Rund acht bis zwölf Minuten dauert es im Durchschnitt, bis nach Absetzen des Notrufs Rettungskräfte vor Ort sind. Das dauert für Patienten, deren Herz nicht mehr schlägt, aber zu lange: Schon nach drei bis fünf Minuten trägt das Gehirn schwere Schäden davon. </w:t>
      </w:r>
      <w:r w:rsidR="00A138A1" w:rsidRPr="003563B6">
        <w:rPr>
          <w:rFonts w:eastAsiaTheme="minorHAnsi" w:cs="Arial"/>
          <w:color w:val="191919"/>
          <w:sz w:val="21"/>
          <w:szCs w:val="21"/>
          <w:lang w:eastAsia="en-US"/>
        </w:rPr>
        <w:t>„Mit einer einfachen Herzdruckmassage kann der Restsauerstoff im Blut zirkulieren und so bis zum Eintreffen des Rettungsdienstes die Überlebenswahrscheinlichkeit entscheidend erhöhen“, erklärt Prof</w:t>
      </w:r>
      <w:r w:rsidR="00533238" w:rsidRPr="003563B6">
        <w:rPr>
          <w:rFonts w:eastAsiaTheme="minorHAnsi" w:cs="Arial"/>
          <w:color w:val="191919"/>
          <w:sz w:val="21"/>
          <w:szCs w:val="21"/>
          <w:lang w:eastAsia="en-US"/>
        </w:rPr>
        <w:t>essor Dr. med.</w:t>
      </w:r>
      <w:r w:rsidR="00A138A1" w:rsidRPr="003563B6">
        <w:rPr>
          <w:rFonts w:eastAsiaTheme="minorHAnsi" w:cs="Arial"/>
          <w:color w:val="191919"/>
          <w:sz w:val="21"/>
          <w:szCs w:val="21"/>
          <w:lang w:eastAsia="en-US"/>
        </w:rPr>
        <w:t xml:space="preserve"> Thea Koch, Präsidentin der Deutschen Gesellschaft für Anästhesiologie und Intensivmedizin (DGAI</w:t>
      </w:r>
      <w:r w:rsidR="006E6A40" w:rsidRPr="003563B6">
        <w:rPr>
          <w:rFonts w:eastAsiaTheme="minorHAnsi" w:cs="Arial"/>
          <w:color w:val="191919"/>
          <w:sz w:val="21"/>
          <w:szCs w:val="21"/>
          <w:lang w:eastAsia="en-US"/>
        </w:rPr>
        <w:t>)</w:t>
      </w:r>
      <w:r w:rsidR="00A138A1" w:rsidRPr="003563B6">
        <w:rPr>
          <w:rFonts w:eastAsiaTheme="minorHAnsi" w:cs="Arial"/>
          <w:color w:val="191919"/>
          <w:sz w:val="21"/>
          <w:szCs w:val="21"/>
          <w:lang w:eastAsia="en-US"/>
        </w:rPr>
        <w:t xml:space="preserve"> und Direktorin der Klinik </w:t>
      </w:r>
      <w:r w:rsidR="006419BC" w:rsidRPr="003563B6">
        <w:rPr>
          <w:rFonts w:eastAsiaTheme="minorHAnsi" w:cs="Arial"/>
          <w:color w:val="191919"/>
          <w:sz w:val="21"/>
          <w:szCs w:val="21"/>
          <w:lang w:eastAsia="en-US"/>
        </w:rPr>
        <w:t xml:space="preserve">und Poliklinik </w:t>
      </w:r>
      <w:r w:rsidR="00A138A1" w:rsidRPr="003563B6">
        <w:rPr>
          <w:rFonts w:eastAsiaTheme="minorHAnsi" w:cs="Arial"/>
          <w:color w:val="191919"/>
          <w:sz w:val="21"/>
          <w:szCs w:val="21"/>
          <w:lang w:eastAsia="en-US"/>
        </w:rPr>
        <w:t>für Anästhesiologie und Intensi</w:t>
      </w:r>
      <w:r w:rsidR="006419BC" w:rsidRPr="003563B6">
        <w:rPr>
          <w:rFonts w:eastAsiaTheme="minorHAnsi" w:cs="Arial"/>
          <w:color w:val="191919"/>
          <w:sz w:val="21"/>
          <w:szCs w:val="21"/>
          <w:lang w:eastAsia="en-US"/>
        </w:rPr>
        <w:t>vtherapie</w:t>
      </w:r>
      <w:r w:rsidR="00A138A1" w:rsidRPr="003563B6">
        <w:rPr>
          <w:rFonts w:eastAsiaTheme="minorHAnsi" w:cs="Arial"/>
          <w:color w:val="191919"/>
          <w:sz w:val="21"/>
          <w:szCs w:val="21"/>
          <w:lang w:eastAsia="en-US"/>
        </w:rPr>
        <w:t xml:space="preserve"> des Dresdner</w:t>
      </w:r>
      <w:r w:rsidR="006E6A40" w:rsidRPr="003563B6">
        <w:rPr>
          <w:rFonts w:eastAsiaTheme="minorHAnsi" w:cs="Arial"/>
          <w:color w:val="191919"/>
          <w:sz w:val="21"/>
          <w:szCs w:val="21"/>
          <w:lang w:eastAsia="en-US"/>
        </w:rPr>
        <w:t xml:space="preserve"> Uniklinikums</w:t>
      </w:r>
      <w:r w:rsidR="00A138A1" w:rsidRPr="003563B6">
        <w:rPr>
          <w:rFonts w:eastAsiaTheme="minorHAnsi" w:cs="Arial"/>
          <w:color w:val="191919"/>
          <w:sz w:val="21"/>
          <w:szCs w:val="21"/>
          <w:lang w:eastAsia="en-US"/>
        </w:rPr>
        <w:t xml:space="preserve">. </w:t>
      </w:r>
      <w:r w:rsidRPr="003563B6">
        <w:rPr>
          <w:rFonts w:eastAsiaTheme="minorHAnsi" w:cs="Arial"/>
          <w:color w:val="191919"/>
          <w:sz w:val="21"/>
          <w:szCs w:val="21"/>
          <w:lang w:eastAsia="en-US"/>
        </w:rPr>
        <w:t xml:space="preserve">Leider traut sich nur eine Minderheit, einen Menschen zu reanimieren. Dabei wird in mehr als </w:t>
      </w:r>
      <w:r w:rsidR="00F41A99" w:rsidRPr="003563B6">
        <w:rPr>
          <w:rFonts w:eastAsiaTheme="minorHAnsi" w:cs="Arial"/>
          <w:color w:val="191919"/>
          <w:sz w:val="21"/>
          <w:szCs w:val="21"/>
          <w:lang w:eastAsia="en-US"/>
        </w:rPr>
        <w:t xml:space="preserve">50 </w:t>
      </w:r>
      <w:r w:rsidRPr="003563B6">
        <w:rPr>
          <w:rFonts w:eastAsiaTheme="minorHAnsi" w:cs="Arial"/>
          <w:color w:val="191919"/>
          <w:sz w:val="21"/>
          <w:szCs w:val="21"/>
          <w:lang w:eastAsia="en-US"/>
        </w:rPr>
        <w:t>Prozent der Fälle der Kollaps durch Laien beobachtet. In rund 70 Prozent sogar im häuslichen Umfeld. Das zeigen Daten des Deutschen Reanimationsregisters.</w:t>
      </w:r>
      <w:r w:rsidR="00456B0F" w:rsidRPr="003563B6">
        <w:rPr>
          <w:rFonts w:eastAsiaTheme="minorHAnsi" w:cs="Arial"/>
          <w:color w:val="191919"/>
          <w:sz w:val="21"/>
          <w:szCs w:val="21"/>
          <w:lang w:eastAsia="en-US"/>
        </w:rPr>
        <w:t xml:space="preserve"> </w:t>
      </w:r>
      <w:r w:rsidR="0053385B" w:rsidRPr="003563B6">
        <w:rPr>
          <w:rFonts w:eastAsiaTheme="minorHAnsi" w:cs="Arial"/>
          <w:color w:val="191919"/>
          <w:sz w:val="21"/>
          <w:szCs w:val="21"/>
          <w:lang w:eastAsia="en-US"/>
        </w:rPr>
        <w:t xml:space="preserve">„Erste Hilfe ist ein Auftrag, der uns alle angeht. Sie kann nicht nur von medizinischen Personal getragen werden. </w:t>
      </w:r>
      <w:r w:rsidR="003563B6" w:rsidRPr="003563B6">
        <w:rPr>
          <w:rFonts w:eastAsiaTheme="minorHAnsi" w:cs="Arial"/>
          <w:color w:val="191919"/>
          <w:sz w:val="21"/>
          <w:szCs w:val="21"/>
          <w:lang w:eastAsia="en-US"/>
        </w:rPr>
        <w:t>„</w:t>
      </w:r>
      <w:r w:rsidR="0053385B" w:rsidRPr="003563B6">
        <w:rPr>
          <w:rFonts w:eastAsiaTheme="minorHAnsi" w:cs="Arial"/>
          <w:color w:val="191919"/>
          <w:sz w:val="21"/>
          <w:szCs w:val="21"/>
          <w:lang w:eastAsia="en-US"/>
        </w:rPr>
        <w:t>Alle Bürgerinnen und Bürger, ob alt oder jung, müssen über Maßnahmen der Laienreanimation Bescheid wissen“, sagt die Parlamentarische Staatssekretärin Ingrid Fischbach, MdB, Bundesministerium für Gesundheit, Berlin.</w:t>
      </w:r>
      <w:r w:rsidR="0053385B" w:rsidRPr="003563B6">
        <w:rPr>
          <w:rFonts w:cs="Arial"/>
          <w:sz w:val="21"/>
          <w:szCs w:val="21"/>
        </w:rPr>
        <w:t xml:space="preserve"> </w:t>
      </w:r>
    </w:p>
    <w:p w14:paraId="7818AFED" w14:textId="66F2C5F5" w:rsidR="0078764D" w:rsidRPr="003563B6" w:rsidRDefault="0078764D" w:rsidP="0053385B">
      <w:pPr>
        <w:pStyle w:val="StandardWeb"/>
        <w:spacing w:before="0" w:beforeAutospacing="0" w:after="0" w:afterAutospacing="0"/>
        <w:rPr>
          <w:rFonts w:ascii="Arial" w:eastAsiaTheme="minorHAnsi" w:hAnsi="Arial" w:cs="Arial"/>
          <w:b/>
          <w:color w:val="191919"/>
          <w:sz w:val="21"/>
          <w:szCs w:val="21"/>
          <w:lang w:eastAsia="en-US"/>
        </w:rPr>
      </w:pPr>
    </w:p>
    <w:p w14:paraId="66221CB1" w14:textId="77777777" w:rsidR="002E2474" w:rsidRPr="003563B6" w:rsidRDefault="002E2474" w:rsidP="0053385B">
      <w:pPr>
        <w:rPr>
          <w:rFonts w:eastAsiaTheme="minorHAnsi" w:cs="Arial"/>
          <w:b/>
          <w:color w:val="191919"/>
          <w:sz w:val="21"/>
          <w:szCs w:val="21"/>
          <w:lang w:eastAsia="en-US"/>
        </w:rPr>
      </w:pPr>
      <w:r w:rsidRPr="003563B6">
        <w:rPr>
          <w:rFonts w:eastAsiaTheme="minorHAnsi" w:cs="Arial"/>
          <w:b/>
          <w:color w:val="191919"/>
          <w:sz w:val="21"/>
          <w:szCs w:val="21"/>
          <w:lang w:eastAsia="en-US"/>
        </w:rPr>
        <w:t xml:space="preserve">Laien ausbilden und aktivieren </w:t>
      </w:r>
    </w:p>
    <w:p w14:paraId="39DCBE71" w14:textId="4FBAB421" w:rsidR="0053385B" w:rsidRPr="003563B6" w:rsidRDefault="002E2474" w:rsidP="0053385B">
      <w:pPr>
        <w:rPr>
          <w:rFonts w:cs="Arial"/>
          <w:sz w:val="21"/>
          <w:szCs w:val="21"/>
        </w:rPr>
      </w:pPr>
      <w:r w:rsidRPr="003563B6">
        <w:rPr>
          <w:rFonts w:eastAsiaTheme="minorHAnsi" w:cs="Arial"/>
          <w:color w:val="191919"/>
          <w:sz w:val="21"/>
          <w:szCs w:val="21"/>
          <w:lang w:eastAsia="en-US"/>
        </w:rPr>
        <w:t>Mit Beginn des Kampagnenstarts „Ein Leben retten. 100 Pro Reanimation“ in 2012 durch deutsche Anästhesisten</w:t>
      </w:r>
      <w:r w:rsidR="008064E3" w:rsidRPr="003563B6">
        <w:rPr>
          <w:rFonts w:eastAsiaTheme="minorHAnsi" w:cs="Arial"/>
          <w:color w:val="191919"/>
          <w:sz w:val="21"/>
          <w:szCs w:val="21"/>
          <w:lang w:eastAsia="en-US"/>
        </w:rPr>
        <w:t>,</w:t>
      </w:r>
      <w:r w:rsidRPr="003563B6">
        <w:rPr>
          <w:rFonts w:eastAsiaTheme="minorHAnsi" w:cs="Arial"/>
          <w:color w:val="191919"/>
          <w:sz w:val="21"/>
          <w:szCs w:val="21"/>
          <w:lang w:eastAsia="en-US"/>
        </w:rPr>
        <w:t xml:space="preserve"> unter Schirmherrschaft des Bundesgesundheitsministeriums, stieg die Laienreanimationsquote von 20 auf 31 Prozent. „Es gibt </w:t>
      </w:r>
      <w:r w:rsidR="006E6A40" w:rsidRPr="003563B6">
        <w:rPr>
          <w:rFonts w:eastAsiaTheme="minorHAnsi" w:cs="Arial"/>
          <w:color w:val="191919"/>
          <w:sz w:val="21"/>
          <w:szCs w:val="21"/>
          <w:lang w:eastAsia="en-US"/>
        </w:rPr>
        <w:t xml:space="preserve">also </w:t>
      </w:r>
      <w:r w:rsidRPr="003563B6">
        <w:rPr>
          <w:rFonts w:eastAsiaTheme="minorHAnsi" w:cs="Arial"/>
          <w:color w:val="191919"/>
          <w:sz w:val="21"/>
          <w:szCs w:val="21"/>
          <w:lang w:eastAsia="en-US"/>
        </w:rPr>
        <w:t xml:space="preserve">noch viel zu tun. Denn im Vergleich zu Deutschland liegt die Ersthelferquote in Norwegen bereits bei 73 Prozent“, sagt Privat-Dozent Dr. med. Jan-Thorsten </w:t>
      </w:r>
      <w:proofErr w:type="spellStart"/>
      <w:r w:rsidRPr="003563B6">
        <w:rPr>
          <w:rFonts w:eastAsiaTheme="minorHAnsi" w:cs="Arial"/>
          <w:color w:val="191919"/>
          <w:sz w:val="21"/>
          <w:szCs w:val="21"/>
          <w:lang w:eastAsia="en-US"/>
        </w:rPr>
        <w:t>Gräsner</w:t>
      </w:r>
      <w:proofErr w:type="spellEnd"/>
      <w:r w:rsidRPr="003563B6">
        <w:rPr>
          <w:rFonts w:eastAsiaTheme="minorHAnsi" w:cs="Arial"/>
          <w:color w:val="191919"/>
          <w:sz w:val="21"/>
          <w:szCs w:val="21"/>
          <w:lang w:eastAsia="en-US"/>
        </w:rPr>
        <w:t>, Sprecher des Deutschen Reanimationsregis</w:t>
      </w:r>
      <w:r w:rsidR="00664D68" w:rsidRPr="003563B6">
        <w:rPr>
          <w:rFonts w:eastAsiaTheme="minorHAnsi" w:cs="Arial"/>
          <w:color w:val="191919"/>
          <w:sz w:val="21"/>
          <w:szCs w:val="21"/>
          <w:lang w:eastAsia="en-US"/>
        </w:rPr>
        <w:softHyphen/>
      </w:r>
      <w:r w:rsidRPr="003563B6">
        <w:rPr>
          <w:rFonts w:eastAsiaTheme="minorHAnsi" w:cs="Arial"/>
          <w:color w:val="191919"/>
          <w:sz w:val="21"/>
          <w:szCs w:val="21"/>
          <w:lang w:eastAsia="en-US"/>
        </w:rPr>
        <w:t>ters und Direktor des Instituts für Rettungs- und Notfallmedizin (</w:t>
      </w:r>
      <w:proofErr w:type="spellStart"/>
      <w:r w:rsidRPr="003563B6">
        <w:rPr>
          <w:rFonts w:eastAsiaTheme="minorHAnsi" w:cs="Arial"/>
          <w:color w:val="191919"/>
          <w:sz w:val="21"/>
          <w:szCs w:val="21"/>
          <w:lang w:eastAsia="en-US"/>
        </w:rPr>
        <w:t>IRuN</w:t>
      </w:r>
      <w:proofErr w:type="spellEnd"/>
      <w:r w:rsidRPr="003563B6">
        <w:rPr>
          <w:rFonts w:eastAsiaTheme="minorHAnsi" w:cs="Arial"/>
          <w:color w:val="191919"/>
          <w:sz w:val="21"/>
          <w:szCs w:val="21"/>
          <w:lang w:eastAsia="en-US"/>
        </w:rPr>
        <w:t>) am Universitätsklini</w:t>
      </w:r>
      <w:r w:rsidR="00664D68" w:rsidRPr="003563B6">
        <w:rPr>
          <w:rFonts w:eastAsiaTheme="minorHAnsi" w:cs="Arial"/>
          <w:color w:val="191919"/>
          <w:sz w:val="21"/>
          <w:szCs w:val="21"/>
          <w:lang w:eastAsia="en-US"/>
        </w:rPr>
        <w:softHyphen/>
      </w:r>
      <w:r w:rsidRPr="003563B6">
        <w:rPr>
          <w:rFonts w:eastAsiaTheme="minorHAnsi" w:cs="Arial"/>
          <w:color w:val="191919"/>
          <w:sz w:val="21"/>
          <w:szCs w:val="21"/>
          <w:lang w:eastAsia="en-US"/>
        </w:rPr>
        <w:t xml:space="preserve">kum Schleswig-Holstein. Ein Themenschwerpunkt der 3. Bad </w:t>
      </w:r>
      <w:proofErr w:type="spellStart"/>
      <w:r w:rsidRPr="003563B6">
        <w:rPr>
          <w:rFonts w:eastAsiaTheme="minorHAnsi" w:cs="Arial"/>
          <w:color w:val="191919"/>
          <w:sz w:val="21"/>
          <w:szCs w:val="21"/>
          <w:lang w:eastAsia="en-US"/>
        </w:rPr>
        <w:t>Boller</w:t>
      </w:r>
      <w:proofErr w:type="spellEnd"/>
      <w:r w:rsidRPr="003563B6">
        <w:rPr>
          <w:rFonts w:eastAsiaTheme="minorHAnsi" w:cs="Arial"/>
          <w:color w:val="191919"/>
          <w:sz w:val="21"/>
          <w:szCs w:val="21"/>
          <w:lang w:eastAsia="en-US"/>
        </w:rPr>
        <w:t xml:space="preserve"> Reanimationsgespräche war deshalb </w:t>
      </w:r>
      <w:r w:rsidR="006E6A40" w:rsidRPr="003563B6">
        <w:rPr>
          <w:rFonts w:eastAsiaTheme="minorHAnsi" w:cs="Arial"/>
          <w:color w:val="191919"/>
          <w:sz w:val="21"/>
          <w:szCs w:val="21"/>
          <w:lang w:eastAsia="en-US"/>
        </w:rPr>
        <w:t xml:space="preserve">unter anderem </w:t>
      </w:r>
      <w:r w:rsidRPr="003563B6">
        <w:rPr>
          <w:rFonts w:eastAsiaTheme="minorHAnsi" w:cs="Arial"/>
          <w:color w:val="191919"/>
          <w:sz w:val="21"/>
          <w:szCs w:val="21"/>
          <w:lang w:eastAsia="en-US"/>
        </w:rPr>
        <w:t xml:space="preserve">auch die Aktivierung und Ausbildung von Laien. </w:t>
      </w:r>
      <w:r w:rsidR="00FB70AF" w:rsidRPr="003563B6">
        <w:rPr>
          <w:rFonts w:eastAsiaTheme="minorHAnsi" w:cs="Arial"/>
          <w:color w:val="191919"/>
          <w:sz w:val="21"/>
          <w:szCs w:val="21"/>
          <w:lang w:eastAsia="en-US"/>
        </w:rPr>
        <w:t xml:space="preserve">Eine Idee der Bad </w:t>
      </w:r>
      <w:proofErr w:type="spellStart"/>
      <w:r w:rsidR="00FB70AF" w:rsidRPr="003563B6">
        <w:rPr>
          <w:rFonts w:eastAsiaTheme="minorHAnsi" w:cs="Arial"/>
          <w:color w:val="191919"/>
          <w:sz w:val="21"/>
          <w:szCs w:val="21"/>
          <w:lang w:eastAsia="en-US"/>
        </w:rPr>
        <w:t>Boller</w:t>
      </w:r>
      <w:proofErr w:type="spellEnd"/>
      <w:r w:rsidR="00FB70AF" w:rsidRPr="003563B6">
        <w:rPr>
          <w:rFonts w:eastAsiaTheme="minorHAnsi" w:cs="Arial"/>
          <w:color w:val="191919"/>
          <w:sz w:val="21"/>
          <w:szCs w:val="21"/>
          <w:lang w:eastAsia="en-US"/>
        </w:rPr>
        <w:t xml:space="preserve"> Experten: </w:t>
      </w:r>
      <w:r w:rsidR="00820F39" w:rsidRPr="003563B6">
        <w:rPr>
          <w:rFonts w:eastAsiaTheme="minorHAnsi" w:cs="Arial"/>
          <w:color w:val="191919"/>
          <w:sz w:val="21"/>
          <w:szCs w:val="21"/>
          <w:lang w:eastAsia="en-US"/>
        </w:rPr>
        <w:t>m</w:t>
      </w:r>
      <w:r w:rsidR="00FB70AF" w:rsidRPr="003563B6">
        <w:rPr>
          <w:rFonts w:eastAsiaTheme="minorHAnsi" w:cs="Arial"/>
          <w:color w:val="191919"/>
          <w:sz w:val="21"/>
          <w:szCs w:val="21"/>
          <w:lang w:eastAsia="en-US"/>
        </w:rPr>
        <w:t xml:space="preserve">aximal einstündige niederschwellige Angebote am Arbeitsplatz, die als Teil der betrieblichen Gesundheitsförderung durchgeführt werden könnten. Schwerpunkt der Schulung sind ausschließlich Wiederbelebungsmaßnahmen. </w:t>
      </w:r>
      <w:r w:rsidR="0078764D" w:rsidRPr="003563B6">
        <w:rPr>
          <w:rFonts w:eastAsiaTheme="minorHAnsi" w:cs="Arial"/>
          <w:color w:val="191919"/>
          <w:sz w:val="21"/>
          <w:szCs w:val="21"/>
          <w:lang w:eastAsia="en-US"/>
        </w:rPr>
        <w:t xml:space="preserve">Angehörige von Risikogruppen </w:t>
      </w:r>
      <w:r w:rsidR="00FB70AF" w:rsidRPr="003563B6">
        <w:rPr>
          <w:rFonts w:eastAsiaTheme="minorHAnsi" w:cs="Arial"/>
          <w:color w:val="191919"/>
          <w:sz w:val="21"/>
          <w:szCs w:val="21"/>
          <w:lang w:eastAsia="en-US"/>
        </w:rPr>
        <w:t xml:space="preserve">beispielsweise </w:t>
      </w:r>
      <w:r w:rsidR="0078764D" w:rsidRPr="003563B6">
        <w:rPr>
          <w:rFonts w:eastAsiaTheme="minorHAnsi" w:cs="Arial"/>
          <w:color w:val="191919"/>
          <w:sz w:val="21"/>
          <w:szCs w:val="21"/>
          <w:lang w:eastAsia="en-US"/>
        </w:rPr>
        <w:t xml:space="preserve">könnten über </w:t>
      </w:r>
      <w:r w:rsidR="00861520" w:rsidRPr="003563B6">
        <w:rPr>
          <w:rFonts w:eastAsiaTheme="minorHAnsi" w:cs="Arial"/>
          <w:color w:val="191919"/>
          <w:sz w:val="21"/>
          <w:szCs w:val="21"/>
          <w:lang w:eastAsia="en-US"/>
        </w:rPr>
        <w:t>die jeweiligen ambulanten und stationären Rehabilitationseinrichtungen erreicht werden. Auch hier würde ein</w:t>
      </w:r>
      <w:r w:rsidR="00FB70AF" w:rsidRPr="003563B6">
        <w:rPr>
          <w:rFonts w:eastAsiaTheme="minorHAnsi" w:cs="Arial"/>
          <w:color w:val="191919"/>
          <w:sz w:val="21"/>
          <w:szCs w:val="21"/>
          <w:lang w:eastAsia="en-US"/>
        </w:rPr>
        <w:t>e kurze Schulung,</w:t>
      </w:r>
      <w:r w:rsidR="00861520" w:rsidRPr="003563B6">
        <w:rPr>
          <w:rFonts w:eastAsiaTheme="minorHAnsi" w:cs="Arial"/>
          <w:color w:val="191919"/>
          <w:sz w:val="21"/>
          <w:szCs w:val="21"/>
          <w:lang w:eastAsia="en-US"/>
        </w:rPr>
        <w:t xml:space="preserve"> </w:t>
      </w:r>
      <w:r w:rsidR="00FB70AF" w:rsidRPr="003563B6">
        <w:rPr>
          <w:rFonts w:eastAsiaTheme="minorHAnsi" w:cs="Arial"/>
          <w:color w:val="191919"/>
          <w:sz w:val="21"/>
          <w:szCs w:val="21"/>
          <w:lang w:eastAsia="en-US"/>
        </w:rPr>
        <w:t xml:space="preserve">die </w:t>
      </w:r>
      <w:r w:rsidR="00861520" w:rsidRPr="003563B6">
        <w:rPr>
          <w:rFonts w:eastAsiaTheme="minorHAnsi" w:cs="Arial"/>
          <w:color w:val="191919"/>
          <w:sz w:val="21"/>
          <w:szCs w:val="21"/>
          <w:lang w:eastAsia="en-US"/>
        </w:rPr>
        <w:t>sich auf Wiederbelebungsmaßnahmen konzentriert</w:t>
      </w:r>
      <w:r w:rsidR="00FC10B3" w:rsidRPr="003563B6">
        <w:rPr>
          <w:rFonts w:eastAsiaTheme="minorHAnsi" w:cs="Arial"/>
          <w:color w:val="191919"/>
          <w:sz w:val="21"/>
          <w:szCs w:val="21"/>
          <w:lang w:eastAsia="en-US"/>
        </w:rPr>
        <w:t>,</w:t>
      </w:r>
      <w:r w:rsidR="00861520" w:rsidRPr="003563B6">
        <w:rPr>
          <w:rFonts w:eastAsiaTheme="minorHAnsi" w:cs="Arial"/>
          <w:color w:val="191919"/>
          <w:sz w:val="21"/>
          <w:szCs w:val="21"/>
          <w:lang w:eastAsia="en-US"/>
        </w:rPr>
        <w:t xml:space="preserve"> im ersten Schritt ausreichen. </w:t>
      </w:r>
      <w:r w:rsidR="0053385B" w:rsidRPr="003563B6">
        <w:rPr>
          <w:rFonts w:eastAsiaTheme="minorHAnsi" w:cs="Arial"/>
          <w:color w:val="191919"/>
          <w:sz w:val="21"/>
          <w:szCs w:val="21"/>
          <w:lang w:eastAsia="en-US"/>
        </w:rPr>
        <w:t>„</w:t>
      </w:r>
      <w:r w:rsidR="0053385B" w:rsidRPr="003563B6">
        <w:rPr>
          <w:rFonts w:cs="Arial"/>
          <w:sz w:val="21"/>
          <w:szCs w:val="21"/>
        </w:rPr>
        <w:t xml:space="preserve">Eine gut funktionierende Rettungskette braucht auch die Unterstützung durch medizinische Laien. Alle Altersgruppen und Gesellschaftsschichten müssen für die Laienreanimation sensibilisiert </w:t>
      </w:r>
      <w:r w:rsidR="0053385B" w:rsidRPr="003563B6">
        <w:rPr>
          <w:rFonts w:cs="Arial"/>
          <w:sz w:val="21"/>
          <w:szCs w:val="21"/>
        </w:rPr>
        <w:lastRenderedPageBreak/>
        <w:t>und darin unterrichtet werden“</w:t>
      </w:r>
      <w:r w:rsidR="0053385B" w:rsidRPr="003563B6">
        <w:rPr>
          <w:rFonts w:eastAsiaTheme="minorHAnsi" w:cs="Arial"/>
          <w:color w:val="191919"/>
          <w:sz w:val="21"/>
          <w:szCs w:val="21"/>
          <w:lang w:eastAsia="en-US"/>
        </w:rPr>
        <w:t>, sagt die Parlamentarische Staatssekretärin Ingrid Fischbach, MdB, Bundesministerium für Gesundheit, Berlin.</w:t>
      </w:r>
      <w:r w:rsidR="0053385B" w:rsidRPr="003563B6">
        <w:rPr>
          <w:rFonts w:cs="Arial"/>
          <w:sz w:val="21"/>
          <w:szCs w:val="21"/>
        </w:rPr>
        <w:t xml:space="preserve"> </w:t>
      </w:r>
    </w:p>
    <w:p w14:paraId="03B7F902" w14:textId="1CD6B813" w:rsidR="002E44B9" w:rsidRPr="003563B6" w:rsidRDefault="002E44B9" w:rsidP="0053385B">
      <w:pPr>
        <w:rPr>
          <w:rFonts w:eastAsiaTheme="minorHAnsi" w:cs="Arial"/>
          <w:color w:val="191919"/>
          <w:sz w:val="21"/>
          <w:szCs w:val="21"/>
          <w:lang w:eastAsia="en-US"/>
        </w:rPr>
      </w:pPr>
    </w:p>
    <w:p w14:paraId="233FD099" w14:textId="77777777" w:rsidR="00861520" w:rsidRPr="003563B6" w:rsidRDefault="00861520" w:rsidP="0053385B">
      <w:pPr>
        <w:rPr>
          <w:rFonts w:eastAsiaTheme="minorHAnsi" w:cs="Arial"/>
          <w:b/>
          <w:color w:val="191919"/>
          <w:sz w:val="21"/>
          <w:szCs w:val="21"/>
          <w:lang w:eastAsia="en-US"/>
        </w:rPr>
      </w:pPr>
      <w:r w:rsidRPr="003563B6">
        <w:rPr>
          <w:rFonts w:eastAsiaTheme="minorHAnsi" w:cs="Arial"/>
          <w:b/>
          <w:color w:val="191919"/>
          <w:sz w:val="21"/>
          <w:szCs w:val="21"/>
          <w:lang w:eastAsia="en-US"/>
        </w:rPr>
        <w:t xml:space="preserve">Leitstelle + Laie = </w:t>
      </w:r>
      <w:r w:rsidR="00287480" w:rsidRPr="003563B6">
        <w:rPr>
          <w:rFonts w:eastAsiaTheme="minorHAnsi" w:cs="Arial"/>
          <w:b/>
          <w:color w:val="191919"/>
          <w:sz w:val="21"/>
          <w:szCs w:val="21"/>
          <w:lang w:eastAsia="en-US"/>
        </w:rPr>
        <w:t>höhere Überlebenschancen</w:t>
      </w:r>
    </w:p>
    <w:p w14:paraId="62323254" w14:textId="4B0FA7B0" w:rsidR="002E2474" w:rsidRPr="003563B6" w:rsidRDefault="002E2474" w:rsidP="0053385B">
      <w:pPr>
        <w:rPr>
          <w:rFonts w:eastAsiaTheme="minorHAnsi" w:cs="Arial"/>
          <w:color w:val="191919"/>
          <w:sz w:val="21"/>
          <w:szCs w:val="21"/>
          <w:lang w:eastAsia="en-US"/>
        </w:rPr>
      </w:pPr>
      <w:r w:rsidRPr="003563B6">
        <w:rPr>
          <w:rFonts w:eastAsiaTheme="minorHAnsi" w:cs="Arial"/>
          <w:color w:val="191919"/>
          <w:sz w:val="21"/>
          <w:szCs w:val="21"/>
          <w:lang w:eastAsia="en-US"/>
        </w:rPr>
        <w:t xml:space="preserve">„Auch am Telefon müssen Laien </w:t>
      </w:r>
      <w:r w:rsidR="00713B6D" w:rsidRPr="003563B6">
        <w:rPr>
          <w:rFonts w:eastAsiaTheme="minorHAnsi" w:cs="Arial"/>
          <w:color w:val="191919"/>
          <w:sz w:val="21"/>
          <w:szCs w:val="21"/>
          <w:lang w:eastAsia="en-US"/>
        </w:rPr>
        <w:t xml:space="preserve">bei der Reanimation </w:t>
      </w:r>
      <w:r w:rsidRPr="003563B6">
        <w:rPr>
          <w:rFonts w:eastAsiaTheme="minorHAnsi" w:cs="Arial"/>
          <w:color w:val="191919"/>
          <w:sz w:val="21"/>
          <w:szCs w:val="21"/>
          <w:lang w:eastAsia="en-US"/>
        </w:rPr>
        <w:t xml:space="preserve">unterstützt werden und zwar durch die im Notfall angerufene Leitstelle. Und das bundesweit“, sagt Privat-Dozent Dr. med. Andreas Bohn, Ärztlicher Leiter des Rettungsdienstes Münster. </w:t>
      </w:r>
      <w:r w:rsidR="00306213" w:rsidRPr="003563B6">
        <w:rPr>
          <w:rFonts w:eastAsiaTheme="minorHAnsi" w:cs="Arial"/>
          <w:color w:val="191919"/>
          <w:sz w:val="21"/>
          <w:szCs w:val="21"/>
          <w:lang w:eastAsia="en-US"/>
        </w:rPr>
        <w:t>Führt die Leitstelle den Ersthelfer telefonisch durch die Herzdruckmassage, steigen</w:t>
      </w:r>
      <w:r w:rsidR="002E44B9" w:rsidRPr="003563B6">
        <w:rPr>
          <w:rFonts w:eastAsiaTheme="minorHAnsi" w:cs="Arial"/>
          <w:color w:val="191919"/>
          <w:sz w:val="21"/>
          <w:szCs w:val="21"/>
          <w:lang w:eastAsia="en-US"/>
        </w:rPr>
        <w:t xml:space="preserve"> die Überlebenschancen des Betroffenen deutlich an. </w:t>
      </w:r>
      <w:r w:rsidR="00713B6D" w:rsidRPr="003563B6">
        <w:rPr>
          <w:rFonts w:eastAsiaTheme="minorHAnsi" w:cs="Arial"/>
          <w:color w:val="191919"/>
          <w:sz w:val="21"/>
          <w:szCs w:val="21"/>
          <w:lang w:eastAsia="en-US"/>
        </w:rPr>
        <w:t>„</w:t>
      </w:r>
      <w:r w:rsidR="00287480" w:rsidRPr="003563B6">
        <w:rPr>
          <w:rFonts w:eastAsiaTheme="minorHAnsi" w:cs="Arial"/>
          <w:color w:val="191919"/>
          <w:sz w:val="21"/>
          <w:szCs w:val="21"/>
          <w:lang w:eastAsia="en-US"/>
        </w:rPr>
        <w:t>De</w:t>
      </w:r>
      <w:r w:rsidR="008064E3" w:rsidRPr="003563B6">
        <w:rPr>
          <w:rFonts w:eastAsiaTheme="minorHAnsi" w:cs="Arial"/>
          <w:color w:val="191919"/>
          <w:sz w:val="21"/>
          <w:szCs w:val="21"/>
          <w:lang w:eastAsia="en-US"/>
        </w:rPr>
        <w:t>r</w:t>
      </w:r>
      <w:r w:rsidR="00287480" w:rsidRPr="003563B6">
        <w:rPr>
          <w:rFonts w:eastAsiaTheme="minorHAnsi" w:cs="Arial"/>
          <w:color w:val="191919"/>
          <w:sz w:val="21"/>
          <w:szCs w:val="21"/>
          <w:lang w:eastAsia="en-US"/>
        </w:rPr>
        <w:t xml:space="preserve"> einzige Feh</w:t>
      </w:r>
      <w:r w:rsidR="00456B0F" w:rsidRPr="003563B6">
        <w:rPr>
          <w:rFonts w:eastAsiaTheme="minorHAnsi" w:cs="Arial"/>
          <w:color w:val="191919"/>
          <w:sz w:val="21"/>
          <w:szCs w:val="21"/>
          <w:lang w:eastAsia="en-US"/>
        </w:rPr>
        <w:t>l</w:t>
      </w:r>
      <w:r w:rsidR="00287480" w:rsidRPr="003563B6">
        <w:rPr>
          <w:rFonts w:eastAsiaTheme="minorHAnsi" w:cs="Arial"/>
          <w:color w:val="191919"/>
          <w:sz w:val="21"/>
          <w:szCs w:val="21"/>
          <w:lang w:eastAsia="en-US"/>
        </w:rPr>
        <w:t>er</w:t>
      </w:r>
      <w:r w:rsidR="008064E3" w:rsidRPr="003563B6">
        <w:rPr>
          <w:rFonts w:eastAsiaTheme="minorHAnsi" w:cs="Arial"/>
          <w:color w:val="191919"/>
          <w:sz w:val="21"/>
          <w:szCs w:val="21"/>
          <w:lang w:eastAsia="en-US"/>
        </w:rPr>
        <w:t>,</w:t>
      </w:r>
      <w:r w:rsidR="00287480" w:rsidRPr="003563B6">
        <w:rPr>
          <w:rFonts w:eastAsiaTheme="minorHAnsi" w:cs="Arial"/>
          <w:color w:val="191919"/>
          <w:sz w:val="21"/>
          <w:szCs w:val="21"/>
          <w:lang w:eastAsia="en-US"/>
        </w:rPr>
        <w:t xml:space="preserve"> den Laien </w:t>
      </w:r>
      <w:r w:rsidR="00713B6D" w:rsidRPr="003563B6">
        <w:rPr>
          <w:rFonts w:eastAsiaTheme="minorHAnsi" w:cs="Arial"/>
          <w:color w:val="191919"/>
          <w:sz w:val="21"/>
          <w:szCs w:val="21"/>
          <w:lang w:eastAsia="en-US"/>
        </w:rPr>
        <w:t xml:space="preserve">dabei </w:t>
      </w:r>
      <w:r w:rsidR="00287480" w:rsidRPr="003563B6">
        <w:rPr>
          <w:rFonts w:eastAsiaTheme="minorHAnsi" w:cs="Arial"/>
          <w:color w:val="191919"/>
          <w:sz w:val="21"/>
          <w:szCs w:val="21"/>
          <w:lang w:eastAsia="en-US"/>
        </w:rPr>
        <w:t>machen können, ist nichts zu machen.</w:t>
      </w:r>
      <w:r w:rsidR="00713B6D" w:rsidRPr="003563B6">
        <w:rPr>
          <w:rFonts w:eastAsiaTheme="minorHAnsi" w:cs="Arial"/>
          <w:color w:val="191919"/>
          <w:sz w:val="21"/>
          <w:szCs w:val="21"/>
          <w:lang w:eastAsia="en-US"/>
        </w:rPr>
        <w:t>“</w:t>
      </w:r>
      <w:r w:rsidR="00287480" w:rsidRPr="003563B6">
        <w:rPr>
          <w:rFonts w:eastAsiaTheme="minorHAnsi" w:cs="Arial"/>
          <w:color w:val="191919"/>
          <w:sz w:val="21"/>
          <w:szCs w:val="21"/>
          <w:lang w:eastAsia="en-US"/>
        </w:rPr>
        <w:t xml:space="preserve"> </w:t>
      </w:r>
      <w:r w:rsidRPr="003563B6">
        <w:rPr>
          <w:rFonts w:eastAsiaTheme="minorHAnsi" w:cs="Arial"/>
          <w:color w:val="191919"/>
          <w:sz w:val="21"/>
          <w:szCs w:val="21"/>
          <w:lang w:eastAsia="en-US"/>
        </w:rPr>
        <w:t>Bayern ist das erste Bundesland, das die Telefonreanimation bereits flächendeckend umgesetzt hat. Auch in anderen Bunde</w:t>
      </w:r>
      <w:r w:rsidR="00C42351" w:rsidRPr="003563B6">
        <w:rPr>
          <w:rFonts w:eastAsiaTheme="minorHAnsi" w:cs="Arial"/>
          <w:color w:val="191919"/>
          <w:sz w:val="21"/>
          <w:szCs w:val="21"/>
          <w:lang w:eastAsia="en-US"/>
        </w:rPr>
        <w:t>s</w:t>
      </w:r>
      <w:r w:rsidRPr="003563B6">
        <w:rPr>
          <w:rFonts w:eastAsiaTheme="minorHAnsi" w:cs="Arial"/>
          <w:color w:val="191919"/>
          <w:sz w:val="21"/>
          <w:szCs w:val="21"/>
          <w:lang w:eastAsia="en-US"/>
        </w:rPr>
        <w:t>ländern finde</w:t>
      </w:r>
      <w:r w:rsidR="008064E3" w:rsidRPr="003563B6">
        <w:rPr>
          <w:rFonts w:eastAsiaTheme="minorHAnsi" w:cs="Arial"/>
          <w:color w:val="191919"/>
          <w:sz w:val="21"/>
          <w:szCs w:val="21"/>
          <w:lang w:eastAsia="en-US"/>
        </w:rPr>
        <w:t>n</w:t>
      </w:r>
      <w:r w:rsidRPr="003563B6">
        <w:rPr>
          <w:rFonts w:eastAsiaTheme="minorHAnsi" w:cs="Arial"/>
          <w:color w:val="191919"/>
          <w:sz w:val="21"/>
          <w:szCs w:val="21"/>
          <w:lang w:eastAsia="en-US"/>
        </w:rPr>
        <w:t xml:space="preserve"> telefonisch angeleitete Reanimationen durch Leitstellenpersonal immer mehr Anwendung. </w:t>
      </w:r>
    </w:p>
    <w:p w14:paraId="3AC1BBEC" w14:textId="77777777" w:rsidR="002E2474" w:rsidRPr="003563B6" w:rsidRDefault="002E2474" w:rsidP="0053385B">
      <w:pPr>
        <w:ind w:right="-425"/>
        <w:rPr>
          <w:rFonts w:eastAsiaTheme="minorHAnsi" w:cs="Arial"/>
          <w:color w:val="191919"/>
          <w:sz w:val="21"/>
          <w:szCs w:val="21"/>
          <w:lang w:eastAsia="en-US"/>
        </w:rPr>
      </w:pPr>
    </w:p>
    <w:p w14:paraId="0CEB946B" w14:textId="6F9F681F" w:rsidR="003720E4" w:rsidRPr="003563B6" w:rsidRDefault="003720E4" w:rsidP="0053385B">
      <w:pPr>
        <w:ind w:right="-425"/>
        <w:rPr>
          <w:rFonts w:eastAsiaTheme="minorHAnsi" w:cs="Arial"/>
          <w:b/>
          <w:color w:val="191919"/>
          <w:sz w:val="21"/>
          <w:szCs w:val="21"/>
          <w:lang w:eastAsia="en-US"/>
        </w:rPr>
      </w:pPr>
      <w:r w:rsidRPr="003563B6">
        <w:rPr>
          <w:rFonts w:eastAsiaTheme="minorHAnsi" w:cs="Arial"/>
          <w:b/>
          <w:color w:val="191919"/>
          <w:sz w:val="21"/>
          <w:szCs w:val="21"/>
          <w:lang w:eastAsia="en-US"/>
        </w:rPr>
        <w:t>Wi</w:t>
      </w:r>
      <w:r w:rsidR="0053385B" w:rsidRPr="003563B6">
        <w:rPr>
          <w:rFonts w:eastAsiaTheme="minorHAnsi" w:cs="Arial"/>
          <w:b/>
          <w:color w:val="191919"/>
          <w:sz w:val="21"/>
          <w:szCs w:val="21"/>
          <w:lang w:eastAsia="en-US"/>
        </w:rPr>
        <w:t xml:space="preserve">ederbelebung ist kinderleicht – </w:t>
      </w:r>
      <w:r w:rsidRPr="003563B6">
        <w:rPr>
          <w:rFonts w:eastAsiaTheme="minorHAnsi" w:cs="Arial"/>
          <w:b/>
          <w:color w:val="191919"/>
          <w:sz w:val="21"/>
          <w:szCs w:val="21"/>
          <w:lang w:eastAsia="en-US"/>
        </w:rPr>
        <w:t xml:space="preserve">ab dem 12. Lebensjahr soll es jeder lernen </w:t>
      </w:r>
    </w:p>
    <w:p w14:paraId="44A9901F" w14:textId="69534075" w:rsidR="003720E4" w:rsidRPr="003563B6" w:rsidRDefault="003720E4" w:rsidP="0053385B">
      <w:pPr>
        <w:rPr>
          <w:rFonts w:cs="Arial"/>
          <w:sz w:val="21"/>
          <w:szCs w:val="21"/>
        </w:rPr>
      </w:pPr>
      <w:r w:rsidRPr="003563B6">
        <w:rPr>
          <w:rFonts w:eastAsiaTheme="minorHAnsi" w:cs="Arial"/>
          <w:color w:val="191919"/>
          <w:sz w:val="21"/>
          <w:szCs w:val="21"/>
          <w:lang w:eastAsia="en-US"/>
        </w:rPr>
        <w:t>Ein zentraler Baustein für eine höhere Ersthelferquote ist die Integration des Reanimationstrainings in den Schulunterricht. In Norwegen geschieht dies seit 1961. „Damit Laienreanimation auch bei uns eine Selbstverständlichkeit wird, müssen Schülerinnen und Schüler ab der siebten Klasse bundesweit zwei Schulstunden pro Jahr in Wiederbelebung unterrichtet werden“</w:t>
      </w:r>
      <w:r w:rsidR="00820F39" w:rsidRPr="003563B6">
        <w:rPr>
          <w:rFonts w:eastAsiaTheme="minorHAnsi" w:cs="Arial"/>
          <w:color w:val="191919"/>
          <w:sz w:val="21"/>
          <w:szCs w:val="21"/>
          <w:lang w:eastAsia="en-US"/>
        </w:rPr>
        <w:t>,</w:t>
      </w:r>
      <w:r w:rsidRPr="003563B6">
        <w:rPr>
          <w:rFonts w:eastAsiaTheme="minorHAnsi" w:cs="Arial"/>
          <w:color w:val="191919"/>
          <w:sz w:val="21"/>
          <w:szCs w:val="21"/>
          <w:lang w:eastAsia="en-US"/>
        </w:rPr>
        <w:t xml:space="preserve"> sagt Professor Dr. med. Bernd W. Böttiger, Vorsitzender des Deutschen Rates für Wiederbelebung und Direktor der Klinik für Anästhesiologie und Operative Intensivmedizin an der Uniklinik Köln. Das empfehlen auf unsere Initiative hin auch die Kultusministerkonferenz und die Weltgesundheitsorganisation (WHO), so der Experte weiter. „Und ich freue mich sehr, dass in verschiedenen Bundesländern mit großem Engagement daran gearbeitet wird“, sagt Böttiger. Der im September 2015 gestarteten baden-württembergischen Aktion "Löwen retten Leben“ gelang es</w:t>
      </w:r>
      <w:r w:rsidR="00820F39" w:rsidRPr="003563B6">
        <w:rPr>
          <w:rFonts w:eastAsiaTheme="minorHAnsi" w:cs="Arial"/>
          <w:color w:val="191919"/>
          <w:sz w:val="21"/>
          <w:szCs w:val="21"/>
          <w:lang w:eastAsia="en-US"/>
        </w:rPr>
        <w:t>,</w:t>
      </w:r>
      <w:r w:rsidRPr="003563B6">
        <w:rPr>
          <w:rFonts w:eastAsiaTheme="minorHAnsi" w:cs="Arial"/>
          <w:color w:val="191919"/>
          <w:sz w:val="21"/>
          <w:szCs w:val="21"/>
          <w:lang w:eastAsia="en-US"/>
        </w:rPr>
        <w:t xml:space="preserve"> beispielsweise bereits 345 Lehrkräfte zu auszubilden und 218 Schulen zu qualifizieren. Unterstützung </w:t>
      </w:r>
      <w:r w:rsidR="00820F39" w:rsidRPr="003563B6">
        <w:rPr>
          <w:rFonts w:eastAsiaTheme="minorHAnsi" w:cs="Arial"/>
          <w:color w:val="191919"/>
          <w:sz w:val="21"/>
          <w:szCs w:val="21"/>
          <w:lang w:eastAsia="en-US"/>
        </w:rPr>
        <w:t xml:space="preserve">für alles interessierten Schulen </w:t>
      </w:r>
      <w:r w:rsidRPr="003563B6">
        <w:rPr>
          <w:rFonts w:eastAsiaTheme="minorHAnsi" w:cs="Arial"/>
          <w:color w:val="191919"/>
          <w:sz w:val="21"/>
          <w:szCs w:val="21"/>
          <w:lang w:eastAsia="en-US"/>
        </w:rPr>
        <w:t xml:space="preserve">bietet die Plattform </w:t>
      </w:r>
      <w:hyperlink r:id="rId8" w:history="1">
        <w:r w:rsidRPr="003563B6">
          <w:rPr>
            <w:rFonts w:eastAsiaTheme="minorHAnsi" w:cs="Arial"/>
            <w:color w:val="191919"/>
            <w:sz w:val="21"/>
            <w:szCs w:val="21"/>
            <w:lang w:eastAsia="en-US"/>
          </w:rPr>
          <w:t>www.SchülerrettenLeben.de</w:t>
        </w:r>
      </w:hyperlink>
      <w:r w:rsidRPr="003563B6">
        <w:rPr>
          <w:rFonts w:eastAsiaTheme="minorHAnsi" w:cs="Arial"/>
          <w:color w:val="191919"/>
          <w:sz w:val="21"/>
          <w:szCs w:val="21"/>
          <w:lang w:eastAsia="en-US"/>
        </w:rPr>
        <w:t xml:space="preserve">. </w:t>
      </w:r>
      <w:r w:rsidR="00820F39" w:rsidRPr="003563B6">
        <w:rPr>
          <w:rFonts w:eastAsiaTheme="minorHAnsi" w:cs="Arial"/>
          <w:color w:val="191919"/>
          <w:sz w:val="21"/>
          <w:szCs w:val="21"/>
          <w:lang w:eastAsia="en-US"/>
        </w:rPr>
        <w:t>Sie</w:t>
      </w:r>
      <w:r w:rsidRPr="003563B6">
        <w:rPr>
          <w:rFonts w:eastAsiaTheme="minorHAnsi" w:cs="Arial"/>
          <w:color w:val="191919"/>
          <w:sz w:val="21"/>
          <w:szCs w:val="21"/>
          <w:lang w:eastAsia="en-US"/>
        </w:rPr>
        <w:t xml:space="preserve"> finden dort neben vielen Hintergrundinformationen zum Thema auch konkrete Materialien für die Vorbereitung des Unterrichtes zum Thema Wiederbelebung und das Mustercurriculum "Reanimationsunterricht in Schulen". </w:t>
      </w:r>
    </w:p>
    <w:p w14:paraId="7F19B237" w14:textId="77777777" w:rsidR="00653B1D" w:rsidRPr="003563B6" w:rsidRDefault="00653B1D" w:rsidP="0053385B">
      <w:pPr>
        <w:ind w:right="-425"/>
        <w:rPr>
          <w:rFonts w:eastAsiaTheme="minorHAnsi" w:cs="Arial"/>
          <w:b/>
          <w:color w:val="191919"/>
          <w:sz w:val="21"/>
          <w:szCs w:val="21"/>
          <w:lang w:eastAsia="en-US"/>
        </w:rPr>
      </w:pPr>
    </w:p>
    <w:p w14:paraId="17D6D54E" w14:textId="77777777" w:rsidR="00D3253B" w:rsidRPr="003563B6" w:rsidRDefault="00D3253B" w:rsidP="0053385B">
      <w:pPr>
        <w:ind w:right="-425"/>
        <w:rPr>
          <w:rFonts w:eastAsiaTheme="minorHAnsi" w:cs="Arial"/>
          <w:b/>
          <w:color w:val="191919"/>
          <w:sz w:val="21"/>
          <w:szCs w:val="21"/>
          <w:lang w:eastAsia="en-US"/>
        </w:rPr>
      </w:pPr>
      <w:r w:rsidRPr="003563B6">
        <w:rPr>
          <w:rFonts w:eastAsiaTheme="minorHAnsi" w:cs="Arial"/>
          <w:b/>
          <w:color w:val="191919"/>
          <w:sz w:val="21"/>
          <w:szCs w:val="21"/>
          <w:lang w:eastAsia="en-US"/>
        </w:rPr>
        <w:t>10 Thesen für 10.000 Leben</w:t>
      </w:r>
    </w:p>
    <w:p w14:paraId="0AA14570" w14:textId="77777777" w:rsidR="0053385B" w:rsidRPr="003563B6" w:rsidRDefault="00615878" w:rsidP="0053385B">
      <w:pPr>
        <w:rPr>
          <w:rFonts w:cs="Arial"/>
          <w:sz w:val="21"/>
          <w:szCs w:val="21"/>
        </w:rPr>
      </w:pPr>
      <w:r w:rsidRPr="003563B6">
        <w:rPr>
          <w:rFonts w:eastAsiaTheme="minorHAnsi" w:cs="Arial"/>
          <w:color w:val="191919"/>
          <w:sz w:val="21"/>
          <w:szCs w:val="21"/>
          <w:lang w:eastAsia="en-US"/>
        </w:rPr>
        <w:t>Neben Maßnahmen zu</w:t>
      </w:r>
      <w:r w:rsidR="00FC3423" w:rsidRPr="003563B6">
        <w:rPr>
          <w:rFonts w:eastAsiaTheme="minorHAnsi" w:cs="Arial"/>
          <w:color w:val="191919"/>
          <w:sz w:val="21"/>
          <w:szCs w:val="21"/>
          <w:lang w:eastAsia="en-US"/>
        </w:rPr>
        <w:t xml:space="preserve">m </w:t>
      </w:r>
      <w:r w:rsidRPr="003563B6">
        <w:rPr>
          <w:rFonts w:eastAsiaTheme="minorHAnsi" w:cs="Arial"/>
          <w:color w:val="191919"/>
          <w:sz w:val="21"/>
          <w:szCs w:val="21"/>
          <w:lang w:eastAsia="en-US"/>
        </w:rPr>
        <w:t>weiteren Ausbau der Laienreanimation, beschäftigen</w:t>
      </w:r>
      <w:r w:rsidR="00FC3423" w:rsidRPr="003563B6">
        <w:rPr>
          <w:rFonts w:eastAsiaTheme="minorHAnsi" w:cs="Arial"/>
          <w:color w:val="191919"/>
          <w:sz w:val="21"/>
          <w:szCs w:val="21"/>
          <w:lang w:eastAsia="en-US"/>
        </w:rPr>
        <w:t xml:space="preserve"> sich</w:t>
      </w:r>
      <w:r w:rsidRPr="003563B6">
        <w:rPr>
          <w:rFonts w:eastAsiaTheme="minorHAnsi" w:cs="Arial"/>
          <w:color w:val="191919"/>
          <w:sz w:val="21"/>
          <w:szCs w:val="21"/>
          <w:lang w:eastAsia="en-US"/>
        </w:rPr>
        <w:t xml:space="preserve"> die Experten</w:t>
      </w:r>
      <w:r w:rsidR="00713B6D" w:rsidRPr="003563B6">
        <w:rPr>
          <w:rFonts w:eastAsiaTheme="minorHAnsi" w:cs="Arial"/>
          <w:color w:val="191919"/>
          <w:sz w:val="21"/>
          <w:szCs w:val="21"/>
          <w:lang w:eastAsia="en-US"/>
        </w:rPr>
        <w:t xml:space="preserve"> während der Bald </w:t>
      </w:r>
      <w:proofErr w:type="spellStart"/>
      <w:r w:rsidR="00713B6D" w:rsidRPr="003563B6">
        <w:rPr>
          <w:rFonts w:eastAsiaTheme="minorHAnsi" w:cs="Arial"/>
          <w:color w:val="191919"/>
          <w:sz w:val="21"/>
          <w:szCs w:val="21"/>
          <w:lang w:eastAsia="en-US"/>
        </w:rPr>
        <w:t>Boller</w:t>
      </w:r>
      <w:proofErr w:type="spellEnd"/>
      <w:r w:rsidR="00713B6D" w:rsidRPr="003563B6">
        <w:rPr>
          <w:rFonts w:eastAsiaTheme="minorHAnsi" w:cs="Arial"/>
          <w:color w:val="191919"/>
          <w:sz w:val="21"/>
          <w:szCs w:val="21"/>
          <w:lang w:eastAsia="en-US"/>
        </w:rPr>
        <w:t xml:space="preserve"> Reanimationsgespräche </w:t>
      </w:r>
      <w:r w:rsidRPr="003563B6">
        <w:rPr>
          <w:rFonts w:eastAsiaTheme="minorHAnsi" w:cs="Arial"/>
          <w:color w:val="191919"/>
          <w:sz w:val="21"/>
          <w:szCs w:val="21"/>
          <w:lang w:eastAsia="en-US"/>
        </w:rPr>
        <w:t xml:space="preserve">auch </w:t>
      </w:r>
      <w:r w:rsidR="002E44B9" w:rsidRPr="003563B6">
        <w:rPr>
          <w:rFonts w:eastAsiaTheme="minorHAnsi" w:cs="Arial"/>
          <w:color w:val="191919"/>
          <w:sz w:val="21"/>
          <w:szCs w:val="21"/>
          <w:lang w:eastAsia="en-US"/>
        </w:rPr>
        <w:t xml:space="preserve">mit zahlreichen Fachthemen: Welche Maßnahmen nach Wiederbelebung sind in der Klinik </w:t>
      </w:r>
      <w:r w:rsidR="001D6BE6" w:rsidRPr="003563B6">
        <w:rPr>
          <w:rFonts w:eastAsiaTheme="minorHAnsi" w:cs="Arial"/>
          <w:color w:val="191919"/>
          <w:sz w:val="21"/>
          <w:szCs w:val="21"/>
          <w:lang w:eastAsia="en-US"/>
        </w:rPr>
        <w:t xml:space="preserve">objektiv messbar und besonders wirksam </w:t>
      </w:r>
      <w:r w:rsidR="002E44B9" w:rsidRPr="003563B6">
        <w:rPr>
          <w:rFonts w:eastAsiaTheme="minorHAnsi" w:cs="Arial"/>
          <w:color w:val="191919"/>
          <w:sz w:val="21"/>
          <w:szCs w:val="21"/>
          <w:lang w:eastAsia="en-US"/>
        </w:rPr>
        <w:t>(</w:t>
      </w:r>
      <w:r w:rsidRPr="003563B6">
        <w:rPr>
          <w:rFonts w:eastAsiaTheme="minorHAnsi" w:cs="Arial"/>
          <w:color w:val="191919"/>
          <w:sz w:val="21"/>
          <w:szCs w:val="21"/>
          <w:lang w:eastAsia="en-US"/>
        </w:rPr>
        <w:t>mit evidenzbasierten Postreanimationsstandards</w:t>
      </w:r>
      <w:r w:rsidR="002E44B9" w:rsidRPr="003563B6">
        <w:rPr>
          <w:rFonts w:eastAsiaTheme="minorHAnsi" w:cs="Arial"/>
          <w:color w:val="191919"/>
          <w:sz w:val="21"/>
          <w:szCs w:val="21"/>
          <w:lang w:eastAsia="en-US"/>
        </w:rPr>
        <w:t xml:space="preserve">) und wie kann die sogenannte Telefon-Reanimation (T-CPR) </w:t>
      </w:r>
      <w:r w:rsidRPr="003563B6">
        <w:rPr>
          <w:rFonts w:eastAsiaTheme="minorHAnsi" w:cs="Arial"/>
          <w:color w:val="191919"/>
          <w:sz w:val="21"/>
          <w:szCs w:val="21"/>
          <w:lang w:eastAsia="en-US"/>
        </w:rPr>
        <w:t xml:space="preserve">flächendeckend </w:t>
      </w:r>
      <w:r w:rsidR="002E44B9" w:rsidRPr="003563B6">
        <w:rPr>
          <w:rFonts w:eastAsiaTheme="minorHAnsi" w:cs="Arial"/>
          <w:color w:val="191919"/>
          <w:sz w:val="21"/>
          <w:szCs w:val="21"/>
          <w:lang w:eastAsia="en-US"/>
        </w:rPr>
        <w:t xml:space="preserve">eingeführt werden? Sie beschäftigten sich auch damit, wie die </w:t>
      </w:r>
      <w:r w:rsidR="0024378A" w:rsidRPr="003563B6">
        <w:rPr>
          <w:rFonts w:eastAsiaTheme="minorHAnsi" w:cs="Arial"/>
          <w:color w:val="191919"/>
          <w:sz w:val="21"/>
          <w:szCs w:val="21"/>
          <w:lang w:eastAsia="en-US"/>
        </w:rPr>
        <w:t>bestmögliche Zusammenarbeit aller am Versorgungsprozess beteiligten Partner und Disziplinen</w:t>
      </w:r>
      <w:r w:rsidR="00B84ABC" w:rsidRPr="003563B6">
        <w:rPr>
          <w:rFonts w:eastAsiaTheme="minorHAnsi" w:cs="Arial"/>
          <w:color w:val="191919"/>
          <w:sz w:val="21"/>
          <w:szCs w:val="21"/>
          <w:lang w:eastAsia="en-US"/>
        </w:rPr>
        <w:t xml:space="preserve"> gelingen kann</w:t>
      </w:r>
      <w:r w:rsidR="0024378A" w:rsidRPr="003563B6">
        <w:rPr>
          <w:rFonts w:eastAsiaTheme="minorHAnsi" w:cs="Arial"/>
          <w:color w:val="191919"/>
          <w:sz w:val="21"/>
          <w:szCs w:val="21"/>
          <w:lang w:eastAsia="en-US"/>
        </w:rPr>
        <w:t xml:space="preserve">. Im Fokus standen ferner auch die Qualität der Reanimationsmaßnahmen, Gesetze und Normen sowie medizinische Regularien. </w:t>
      </w:r>
      <w:r w:rsidR="00FC10B3" w:rsidRPr="003563B6">
        <w:rPr>
          <w:rFonts w:eastAsiaTheme="minorHAnsi" w:cs="Arial"/>
          <w:color w:val="191919"/>
          <w:sz w:val="21"/>
          <w:szCs w:val="21"/>
          <w:lang w:eastAsia="en-US"/>
        </w:rPr>
        <w:t xml:space="preserve">„Reanimation geht jeden an. Wollen wir 10.000 Leben retten, müssen die Anstrengungen dafür als gesamtgesellschaftliche und hoheitliche Aufgabe betrachtet werden. Denn nur gemeinsam können wir etwas ändern“, fasst </w:t>
      </w:r>
      <w:r w:rsidR="00355961" w:rsidRPr="003563B6">
        <w:rPr>
          <w:rFonts w:eastAsiaTheme="minorHAnsi" w:cs="Arial"/>
          <w:color w:val="191919"/>
          <w:sz w:val="21"/>
          <w:szCs w:val="21"/>
          <w:lang w:eastAsia="en-US"/>
        </w:rPr>
        <w:t xml:space="preserve">Professor </w:t>
      </w:r>
      <w:r w:rsidR="00880202" w:rsidRPr="003563B6">
        <w:rPr>
          <w:rFonts w:eastAsiaTheme="minorHAnsi" w:cs="Arial"/>
          <w:color w:val="191919"/>
          <w:sz w:val="21"/>
          <w:szCs w:val="21"/>
          <w:lang w:eastAsia="en-US"/>
        </w:rPr>
        <w:t>Dr. med. Götz Geldner</w:t>
      </w:r>
      <w:r w:rsidR="00355961" w:rsidRPr="003563B6">
        <w:rPr>
          <w:rFonts w:eastAsiaTheme="minorHAnsi" w:cs="Arial"/>
          <w:color w:val="191919"/>
          <w:sz w:val="21"/>
          <w:szCs w:val="21"/>
          <w:lang w:eastAsia="en-US"/>
        </w:rPr>
        <w:t xml:space="preserve">, </w:t>
      </w:r>
      <w:r w:rsidR="00880202" w:rsidRPr="003563B6">
        <w:rPr>
          <w:rFonts w:eastAsiaTheme="minorHAnsi" w:cs="Arial"/>
          <w:color w:val="191919"/>
          <w:sz w:val="21"/>
          <w:szCs w:val="21"/>
          <w:lang w:eastAsia="en-US"/>
        </w:rPr>
        <w:t xml:space="preserve">Präsident des </w:t>
      </w:r>
      <w:r w:rsidR="00355961" w:rsidRPr="003563B6">
        <w:rPr>
          <w:rFonts w:eastAsiaTheme="minorHAnsi" w:cs="Arial"/>
          <w:color w:val="191919"/>
          <w:sz w:val="21"/>
          <w:szCs w:val="21"/>
          <w:lang w:eastAsia="en-US"/>
        </w:rPr>
        <w:t>Berufsverbandes der deutschen Anästhesisten (</w:t>
      </w:r>
      <w:r w:rsidR="00880202" w:rsidRPr="003563B6">
        <w:rPr>
          <w:rFonts w:eastAsiaTheme="minorHAnsi" w:cs="Arial"/>
          <w:color w:val="191919"/>
          <w:sz w:val="21"/>
          <w:szCs w:val="21"/>
          <w:lang w:eastAsia="en-US"/>
        </w:rPr>
        <w:t>BDA</w:t>
      </w:r>
      <w:r w:rsidR="00355961" w:rsidRPr="003563B6">
        <w:rPr>
          <w:rFonts w:eastAsiaTheme="minorHAnsi" w:cs="Arial"/>
          <w:color w:val="191919"/>
          <w:sz w:val="21"/>
          <w:szCs w:val="21"/>
          <w:lang w:eastAsia="en-US"/>
        </w:rPr>
        <w:t xml:space="preserve">) </w:t>
      </w:r>
      <w:r w:rsidR="00E168CC" w:rsidRPr="003563B6">
        <w:rPr>
          <w:rFonts w:eastAsiaTheme="minorHAnsi" w:cs="Arial"/>
          <w:color w:val="191919"/>
          <w:sz w:val="21"/>
          <w:szCs w:val="21"/>
          <w:lang w:eastAsia="en-US"/>
        </w:rPr>
        <w:t xml:space="preserve">und </w:t>
      </w:r>
      <w:r w:rsidR="00E168CC" w:rsidRPr="003563B6">
        <w:rPr>
          <w:rFonts w:eastAsiaTheme="minorHAnsi" w:cs="Arial"/>
          <w:bCs/>
          <w:color w:val="191919"/>
          <w:sz w:val="21"/>
          <w:szCs w:val="21"/>
          <w:lang w:eastAsia="en-US"/>
        </w:rPr>
        <w:t xml:space="preserve">Ärztlicher Direktor der Klinik für Anästhesiologie, Intensivmedizin, Notfallmedizin und Schmerztherapie im Klinikum Ludwigsburg, </w:t>
      </w:r>
      <w:r w:rsidR="00355961" w:rsidRPr="003563B6">
        <w:rPr>
          <w:rFonts w:eastAsiaTheme="minorHAnsi" w:cs="Arial"/>
          <w:color w:val="191919"/>
          <w:sz w:val="21"/>
          <w:szCs w:val="21"/>
          <w:lang w:eastAsia="en-US"/>
        </w:rPr>
        <w:t xml:space="preserve">das Selbstverständnis der beteiligten Experten zusammen. </w:t>
      </w:r>
    </w:p>
    <w:p w14:paraId="27C1C56A" w14:textId="05DD4F13" w:rsidR="00FC10B3" w:rsidRPr="00E168CC" w:rsidRDefault="00FC10B3" w:rsidP="0053385B">
      <w:pPr>
        <w:widowControl w:val="0"/>
        <w:autoSpaceDE w:val="0"/>
        <w:autoSpaceDN w:val="0"/>
        <w:adjustRightInd w:val="0"/>
        <w:rPr>
          <w:rFonts w:eastAsiaTheme="minorHAnsi" w:cs="Arial"/>
          <w:color w:val="191919"/>
          <w:sz w:val="21"/>
          <w:szCs w:val="21"/>
          <w:lang w:eastAsia="en-US"/>
        </w:rPr>
      </w:pPr>
    </w:p>
    <w:p w14:paraId="23F4CFBC" w14:textId="146A639F" w:rsidR="00664D68" w:rsidRDefault="00664D68" w:rsidP="0053385B">
      <w:pPr>
        <w:widowControl w:val="0"/>
        <w:autoSpaceDE w:val="0"/>
        <w:autoSpaceDN w:val="0"/>
        <w:adjustRightInd w:val="0"/>
        <w:rPr>
          <w:rFonts w:cs="Arial"/>
          <w:color w:val="000000" w:themeColor="text1"/>
          <w:sz w:val="22"/>
          <w:szCs w:val="22"/>
        </w:rPr>
      </w:pPr>
    </w:p>
    <w:p w14:paraId="507C7878" w14:textId="522665CA" w:rsidR="00CF5CDF" w:rsidRDefault="00CF5CDF" w:rsidP="0053385B">
      <w:pPr>
        <w:widowControl w:val="0"/>
        <w:autoSpaceDE w:val="0"/>
        <w:autoSpaceDN w:val="0"/>
        <w:adjustRightInd w:val="0"/>
        <w:rPr>
          <w:rFonts w:cs="Arial"/>
          <w:color w:val="000000" w:themeColor="text1"/>
          <w:sz w:val="22"/>
          <w:szCs w:val="22"/>
        </w:rPr>
      </w:pPr>
    </w:p>
    <w:p w14:paraId="261BDA30" w14:textId="77777777" w:rsidR="00CF5CDF" w:rsidRPr="005D3266" w:rsidRDefault="00CF5CDF" w:rsidP="0053385B">
      <w:pPr>
        <w:widowControl w:val="0"/>
        <w:autoSpaceDE w:val="0"/>
        <w:autoSpaceDN w:val="0"/>
        <w:adjustRightInd w:val="0"/>
        <w:rPr>
          <w:rFonts w:cs="Arial"/>
          <w:color w:val="000000" w:themeColor="text1"/>
          <w:sz w:val="22"/>
          <w:szCs w:val="22"/>
        </w:rPr>
      </w:pPr>
    </w:p>
    <w:p w14:paraId="09517B96" w14:textId="77777777" w:rsidR="007741AA" w:rsidRDefault="007741AA" w:rsidP="0053385B">
      <w:pPr>
        <w:widowControl w:val="0"/>
        <w:autoSpaceDE w:val="0"/>
        <w:autoSpaceDN w:val="0"/>
        <w:adjustRightInd w:val="0"/>
        <w:rPr>
          <w:rFonts w:cs="Arial"/>
          <w:i/>
          <w:color w:val="000000" w:themeColor="text1"/>
          <w:sz w:val="18"/>
          <w:szCs w:val="18"/>
          <w:u w:val="single"/>
        </w:rPr>
      </w:pPr>
      <w:r>
        <w:rPr>
          <w:rFonts w:cs="Arial"/>
          <w:i/>
          <w:color w:val="000000" w:themeColor="text1"/>
          <w:sz w:val="18"/>
          <w:szCs w:val="18"/>
          <w:u w:val="single"/>
        </w:rPr>
        <w:t xml:space="preserve">Über die Bad </w:t>
      </w:r>
      <w:proofErr w:type="spellStart"/>
      <w:r>
        <w:rPr>
          <w:rFonts w:cs="Arial"/>
          <w:i/>
          <w:color w:val="000000" w:themeColor="text1"/>
          <w:sz w:val="18"/>
          <w:szCs w:val="18"/>
          <w:u w:val="single"/>
        </w:rPr>
        <w:t>Boller</w:t>
      </w:r>
      <w:proofErr w:type="spellEnd"/>
      <w:r>
        <w:rPr>
          <w:rFonts w:cs="Arial"/>
          <w:i/>
          <w:color w:val="000000" w:themeColor="text1"/>
          <w:sz w:val="18"/>
          <w:szCs w:val="18"/>
          <w:u w:val="single"/>
        </w:rPr>
        <w:t xml:space="preserve"> Reanimationsgespräche</w:t>
      </w:r>
    </w:p>
    <w:p w14:paraId="15FECE23" w14:textId="77777777" w:rsidR="007741AA" w:rsidRDefault="007741AA" w:rsidP="0053385B">
      <w:pPr>
        <w:rPr>
          <w:rFonts w:cs="Arial"/>
          <w:i/>
          <w:sz w:val="18"/>
          <w:szCs w:val="18"/>
        </w:rPr>
      </w:pPr>
      <w:r>
        <w:rPr>
          <w:rFonts w:cs="Arial"/>
          <w:i/>
          <w:sz w:val="18"/>
          <w:szCs w:val="18"/>
        </w:rPr>
        <w:t xml:space="preserve">Jährlich treffen sich auf Einladung der Deutschen Gesellschaft für Anästhesiologie und Intensivmedizin, dem Berufsverband Deutscher Anästhesisten, dem Deutschen Reanimationsregister und des Deutschen Rates für Wiederbelebung in Bad Boll ausgewiesene Experten mit Ziel die Versorgung von Patienten mit Herz-Kreislauf-Stillstand zu verbessern. In zwei Arbeitstagen wird in Workshops diskutiert sowie Maßnahmen und Konzepte erarbeitet. Die beteiligten Experten, Fach- und Interessengruppen bestehen nicht nur aus den am </w:t>
      </w:r>
      <w:r>
        <w:rPr>
          <w:rFonts w:cs="Arial"/>
          <w:i/>
          <w:color w:val="000000" w:themeColor="text1"/>
          <w:sz w:val="18"/>
          <w:szCs w:val="18"/>
        </w:rPr>
        <w:t xml:space="preserve">Versorgungsprozess beteiligten Partnern und Disziplinen. Unter ihnen finden sich auch beispielsweise Juristen, Ökonomen, Kostenträger, Schulen und Kommunikationsexperten. </w:t>
      </w:r>
    </w:p>
    <w:p w14:paraId="42BC6776" w14:textId="280DE956" w:rsidR="00755BFC" w:rsidRDefault="00755BFC" w:rsidP="0053385B">
      <w:pPr>
        <w:rPr>
          <w:rFonts w:cs="Arial"/>
          <w:i/>
          <w:sz w:val="18"/>
          <w:szCs w:val="18"/>
        </w:rPr>
      </w:pPr>
    </w:p>
    <w:p w14:paraId="091D825C" w14:textId="716888D5" w:rsidR="00CF5CDF" w:rsidRDefault="00CF5CDF" w:rsidP="0053385B">
      <w:pPr>
        <w:rPr>
          <w:rFonts w:cs="Arial"/>
          <w:i/>
          <w:sz w:val="18"/>
          <w:szCs w:val="18"/>
        </w:rPr>
      </w:pPr>
    </w:p>
    <w:p w14:paraId="504D3362" w14:textId="77777777" w:rsidR="00CF5CDF" w:rsidRDefault="00CF5CDF" w:rsidP="0053385B">
      <w:pPr>
        <w:rPr>
          <w:rFonts w:cs="Arial"/>
          <w:i/>
          <w:sz w:val="18"/>
          <w:szCs w:val="18"/>
        </w:rPr>
      </w:pPr>
    </w:p>
    <w:p w14:paraId="5886DE58" w14:textId="7BB226DC" w:rsidR="009554A3" w:rsidRPr="00CF5CDF" w:rsidRDefault="009554A3" w:rsidP="0053385B">
      <w:pPr>
        <w:rPr>
          <w:rFonts w:cs="Arial"/>
          <w:sz w:val="21"/>
          <w:szCs w:val="21"/>
          <w:u w:val="single"/>
        </w:rPr>
      </w:pPr>
      <w:r w:rsidRPr="00CF5CDF">
        <w:rPr>
          <w:rFonts w:cs="Arial"/>
          <w:sz w:val="21"/>
          <w:szCs w:val="21"/>
          <w:u w:val="single"/>
        </w:rPr>
        <w:t>Pressekontakt</w:t>
      </w:r>
    </w:p>
    <w:p w14:paraId="7C89C6CC" w14:textId="63E8B936" w:rsidR="009554A3" w:rsidRPr="00CF5CDF" w:rsidRDefault="009554A3" w:rsidP="0053385B">
      <w:pPr>
        <w:rPr>
          <w:rFonts w:cs="Arial"/>
          <w:sz w:val="21"/>
          <w:szCs w:val="21"/>
        </w:rPr>
      </w:pPr>
      <w:r w:rsidRPr="00CF5CDF">
        <w:rPr>
          <w:rFonts w:cs="Arial"/>
          <w:sz w:val="21"/>
          <w:szCs w:val="21"/>
        </w:rPr>
        <w:t>Deutsches Reanimationsregister</w:t>
      </w:r>
    </w:p>
    <w:p w14:paraId="216B6F44" w14:textId="77777777" w:rsidR="009554A3" w:rsidRPr="00CF5CDF" w:rsidRDefault="009554A3" w:rsidP="0053385B">
      <w:pPr>
        <w:rPr>
          <w:sz w:val="21"/>
          <w:szCs w:val="21"/>
        </w:rPr>
      </w:pPr>
      <w:r w:rsidRPr="00CF5CDF">
        <w:rPr>
          <w:sz w:val="21"/>
          <w:szCs w:val="21"/>
        </w:rPr>
        <w:t>Silke Jakobi</w:t>
      </w:r>
    </w:p>
    <w:p w14:paraId="2E444CC7" w14:textId="77777777" w:rsidR="009554A3" w:rsidRPr="00CF5CDF" w:rsidRDefault="009554A3" w:rsidP="0053385B">
      <w:pPr>
        <w:rPr>
          <w:sz w:val="21"/>
          <w:szCs w:val="21"/>
        </w:rPr>
      </w:pPr>
      <w:r w:rsidRPr="00CF5CDF">
        <w:rPr>
          <w:sz w:val="21"/>
          <w:szCs w:val="21"/>
        </w:rPr>
        <w:t>Phone 0176-83395494</w:t>
      </w:r>
    </w:p>
    <w:p w14:paraId="1B1883DD" w14:textId="1EE8A3BC" w:rsidR="009554A3" w:rsidRDefault="009554A3" w:rsidP="0053385B">
      <w:pPr>
        <w:rPr>
          <w:sz w:val="21"/>
          <w:szCs w:val="21"/>
        </w:rPr>
      </w:pPr>
      <w:r w:rsidRPr="00CF5CDF">
        <w:rPr>
          <w:sz w:val="21"/>
          <w:szCs w:val="21"/>
        </w:rPr>
        <w:t xml:space="preserve">Mail </w:t>
      </w:r>
      <w:hyperlink r:id="rId9" w:history="1">
        <w:r w:rsidR="00F73994" w:rsidRPr="00D97556">
          <w:rPr>
            <w:rStyle w:val="Hyperlink"/>
            <w:sz w:val="21"/>
            <w:szCs w:val="21"/>
          </w:rPr>
          <w:t>jakobi@reanimationsregister.de</w:t>
        </w:r>
      </w:hyperlink>
    </w:p>
    <w:p w14:paraId="7BF8BF8B" w14:textId="3F542397" w:rsidR="00F73994" w:rsidRPr="00CF5CDF" w:rsidRDefault="00F73994" w:rsidP="0053385B">
      <w:pPr>
        <w:rPr>
          <w:rFonts w:cs="Arial"/>
          <w:sz w:val="21"/>
          <w:szCs w:val="21"/>
        </w:rPr>
      </w:pPr>
      <w:r>
        <w:rPr>
          <w:sz w:val="21"/>
          <w:szCs w:val="21"/>
        </w:rPr>
        <w:t>www.reanimationsregister.de</w:t>
      </w:r>
    </w:p>
    <w:sectPr w:rsidR="00F73994" w:rsidRPr="00CF5CDF" w:rsidSect="00533238">
      <w:footerReference w:type="even" r:id="rId10"/>
      <w:footerReference w:type="default" r:id="rId11"/>
      <w:pgSz w:w="11906" w:h="16838"/>
      <w:pgMar w:top="1418" w:right="1843" w:bottom="851"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90AFE0" w14:textId="77777777" w:rsidR="000A21B6" w:rsidRDefault="000A21B6">
      <w:r>
        <w:separator/>
      </w:r>
    </w:p>
  </w:endnote>
  <w:endnote w:type="continuationSeparator" w:id="0">
    <w:p w14:paraId="3AFC7D06" w14:textId="77777777" w:rsidR="000A21B6" w:rsidRDefault="000A21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Lucida Grande">
    <w:altName w:val="Mangal"/>
    <w:charset w:val="00"/>
    <w:family w:val="auto"/>
    <w:pitch w:val="variable"/>
    <w:sig w:usb0="E1000AEF" w:usb1="5000A1FF" w:usb2="00000000" w:usb3="00000000" w:csb0="000001BF" w:csb1="00000000"/>
  </w:font>
  <w:font w:name="TheSans B5 Plain">
    <w:altName w:val="Arial"/>
    <w:panose1 w:val="00000000000000000000"/>
    <w:charset w:val="00"/>
    <w:family w:val="swiss"/>
    <w:notTrueType/>
    <w:pitch w:val="variable"/>
    <w:sig w:usb0="00000083" w:usb1="00000000" w:usb2="00000000" w:usb3="00000000" w:csb0="00000009"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21B64" w14:textId="77777777" w:rsidR="002E44B9" w:rsidRDefault="002E44B9" w:rsidP="0078764D">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1FC185A0" w14:textId="77777777" w:rsidR="002E44B9" w:rsidRDefault="002E44B9" w:rsidP="0078764D">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18D6AA" w14:textId="77777777" w:rsidR="002E44B9" w:rsidRDefault="002E44B9" w:rsidP="0078764D">
    <w:pPr>
      <w:pStyle w:val="Fuzeil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15AAEA" w14:textId="77777777" w:rsidR="000A21B6" w:rsidRDefault="000A21B6">
      <w:r>
        <w:separator/>
      </w:r>
    </w:p>
  </w:footnote>
  <w:footnote w:type="continuationSeparator" w:id="0">
    <w:p w14:paraId="404CB243" w14:textId="77777777" w:rsidR="000A21B6" w:rsidRDefault="000A21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3068F9"/>
    <w:multiLevelType w:val="hybridMultilevel"/>
    <w:tmpl w:val="BF4E939C"/>
    <w:lvl w:ilvl="0" w:tplc="3EB06CD2">
      <w:start w:val="1"/>
      <w:numFmt w:val="bullet"/>
      <w:lvlText w:val=""/>
      <w:lvlJc w:val="left"/>
      <w:pPr>
        <w:tabs>
          <w:tab w:val="num" w:pos="720"/>
        </w:tabs>
        <w:ind w:left="720" w:hanging="360"/>
      </w:pPr>
      <w:rPr>
        <w:rFonts w:ascii="Symbol" w:hAnsi="Symbol" w:hint="default"/>
      </w:rPr>
    </w:lvl>
    <w:lvl w:ilvl="1" w:tplc="1A605710" w:tentative="1">
      <w:start w:val="1"/>
      <w:numFmt w:val="bullet"/>
      <w:lvlText w:val=""/>
      <w:lvlJc w:val="left"/>
      <w:pPr>
        <w:tabs>
          <w:tab w:val="num" w:pos="1440"/>
        </w:tabs>
        <w:ind w:left="1440" w:hanging="360"/>
      </w:pPr>
      <w:rPr>
        <w:rFonts w:ascii="Symbol" w:hAnsi="Symbol" w:hint="default"/>
      </w:rPr>
    </w:lvl>
    <w:lvl w:ilvl="2" w:tplc="6D9C75E4" w:tentative="1">
      <w:start w:val="1"/>
      <w:numFmt w:val="bullet"/>
      <w:lvlText w:val=""/>
      <w:lvlJc w:val="left"/>
      <w:pPr>
        <w:tabs>
          <w:tab w:val="num" w:pos="2160"/>
        </w:tabs>
        <w:ind w:left="2160" w:hanging="360"/>
      </w:pPr>
      <w:rPr>
        <w:rFonts w:ascii="Symbol" w:hAnsi="Symbol" w:hint="default"/>
      </w:rPr>
    </w:lvl>
    <w:lvl w:ilvl="3" w:tplc="2C228E64" w:tentative="1">
      <w:start w:val="1"/>
      <w:numFmt w:val="bullet"/>
      <w:lvlText w:val=""/>
      <w:lvlJc w:val="left"/>
      <w:pPr>
        <w:tabs>
          <w:tab w:val="num" w:pos="2880"/>
        </w:tabs>
        <w:ind w:left="2880" w:hanging="360"/>
      </w:pPr>
      <w:rPr>
        <w:rFonts w:ascii="Symbol" w:hAnsi="Symbol" w:hint="default"/>
      </w:rPr>
    </w:lvl>
    <w:lvl w:ilvl="4" w:tplc="11C61EF6" w:tentative="1">
      <w:start w:val="1"/>
      <w:numFmt w:val="bullet"/>
      <w:lvlText w:val=""/>
      <w:lvlJc w:val="left"/>
      <w:pPr>
        <w:tabs>
          <w:tab w:val="num" w:pos="3600"/>
        </w:tabs>
        <w:ind w:left="3600" w:hanging="360"/>
      </w:pPr>
      <w:rPr>
        <w:rFonts w:ascii="Symbol" w:hAnsi="Symbol" w:hint="default"/>
      </w:rPr>
    </w:lvl>
    <w:lvl w:ilvl="5" w:tplc="31E4441C" w:tentative="1">
      <w:start w:val="1"/>
      <w:numFmt w:val="bullet"/>
      <w:lvlText w:val=""/>
      <w:lvlJc w:val="left"/>
      <w:pPr>
        <w:tabs>
          <w:tab w:val="num" w:pos="4320"/>
        </w:tabs>
        <w:ind w:left="4320" w:hanging="360"/>
      </w:pPr>
      <w:rPr>
        <w:rFonts w:ascii="Symbol" w:hAnsi="Symbol" w:hint="default"/>
      </w:rPr>
    </w:lvl>
    <w:lvl w:ilvl="6" w:tplc="5D88B09A" w:tentative="1">
      <w:start w:val="1"/>
      <w:numFmt w:val="bullet"/>
      <w:lvlText w:val=""/>
      <w:lvlJc w:val="left"/>
      <w:pPr>
        <w:tabs>
          <w:tab w:val="num" w:pos="5040"/>
        </w:tabs>
        <w:ind w:left="5040" w:hanging="360"/>
      </w:pPr>
      <w:rPr>
        <w:rFonts w:ascii="Symbol" w:hAnsi="Symbol" w:hint="default"/>
      </w:rPr>
    </w:lvl>
    <w:lvl w:ilvl="7" w:tplc="95E2A00E" w:tentative="1">
      <w:start w:val="1"/>
      <w:numFmt w:val="bullet"/>
      <w:lvlText w:val=""/>
      <w:lvlJc w:val="left"/>
      <w:pPr>
        <w:tabs>
          <w:tab w:val="num" w:pos="5760"/>
        </w:tabs>
        <w:ind w:left="5760" w:hanging="360"/>
      </w:pPr>
      <w:rPr>
        <w:rFonts w:ascii="Symbol" w:hAnsi="Symbol" w:hint="default"/>
      </w:rPr>
    </w:lvl>
    <w:lvl w:ilvl="8" w:tplc="E2F67F96"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173B7266"/>
    <w:multiLevelType w:val="hybridMultilevel"/>
    <w:tmpl w:val="FE767772"/>
    <w:lvl w:ilvl="0" w:tplc="0407000F">
      <w:start w:val="1"/>
      <w:numFmt w:val="decimal"/>
      <w:lvlText w:val="%1."/>
      <w:lvlJc w:val="left"/>
      <w:pPr>
        <w:ind w:left="862" w:hanging="360"/>
      </w:pPr>
    </w:lvl>
    <w:lvl w:ilvl="1" w:tplc="04070019" w:tentative="1">
      <w:start w:val="1"/>
      <w:numFmt w:val="lowerLetter"/>
      <w:lvlText w:val="%2."/>
      <w:lvlJc w:val="left"/>
      <w:pPr>
        <w:ind w:left="1582" w:hanging="360"/>
      </w:pPr>
    </w:lvl>
    <w:lvl w:ilvl="2" w:tplc="0407001B" w:tentative="1">
      <w:start w:val="1"/>
      <w:numFmt w:val="lowerRoman"/>
      <w:lvlText w:val="%3."/>
      <w:lvlJc w:val="right"/>
      <w:pPr>
        <w:ind w:left="2302" w:hanging="180"/>
      </w:pPr>
    </w:lvl>
    <w:lvl w:ilvl="3" w:tplc="0407000F" w:tentative="1">
      <w:start w:val="1"/>
      <w:numFmt w:val="decimal"/>
      <w:lvlText w:val="%4."/>
      <w:lvlJc w:val="left"/>
      <w:pPr>
        <w:ind w:left="3022" w:hanging="360"/>
      </w:pPr>
    </w:lvl>
    <w:lvl w:ilvl="4" w:tplc="04070019" w:tentative="1">
      <w:start w:val="1"/>
      <w:numFmt w:val="lowerLetter"/>
      <w:lvlText w:val="%5."/>
      <w:lvlJc w:val="left"/>
      <w:pPr>
        <w:ind w:left="3742" w:hanging="360"/>
      </w:pPr>
    </w:lvl>
    <w:lvl w:ilvl="5" w:tplc="0407001B" w:tentative="1">
      <w:start w:val="1"/>
      <w:numFmt w:val="lowerRoman"/>
      <w:lvlText w:val="%6."/>
      <w:lvlJc w:val="right"/>
      <w:pPr>
        <w:ind w:left="4462" w:hanging="180"/>
      </w:pPr>
    </w:lvl>
    <w:lvl w:ilvl="6" w:tplc="0407000F" w:tentative="1">
      <w:start w:val="1"/>
      <w:numFmt w:val="decimal"/>
      <w:lvlText w:val="%7."/>
      <w:lvlJc w:val="left"/>
      <w:pPr>
        <w:ind w:left="5182" w:hanging="360"/>
      </w:pPr>
    </w:lvl>
    <w:lvl w:ilvl="7" w:tplc="04070019" w:tentative="1">
      <w:start w:val="1"/>
      <w:numFmt w:val="lowerLetter"/>
      <w:lvlText w:val="%8."/>
      <w:lvlJc w:val="left"/>
      <w:pPr>
        <w:ind w:left="5902" w:hanging="360"/>
      </w:pPr>
    </w:lvl>
    <w:lvl w:ilvl="8" w:tplc="0407001B" w:tentative="1">
      <w:start w:val="1"/>
      <w:numFmt w:val="lowerRoman"/>
      <w:lvlText w:val="%9."/>
      <w:lvlJc w:val="right"/>
      <w:pPr>
        <w:ind w:left="6622" w:hanging="180"/>
      </w:pPr>
    </w:lvl>
  </w:abstractNum>
  <w:abstractNum w:abstractNumId="2" w15:restartNumberingAfterBreak="0">
    <w:nsid w:val="1886044E"/>
    <w:multiLevelType w:val="hybridMultilevel"/>
    <w:tmpl w:val="8A0A3DA8"/>
    <w:lvl w:ilvl="0" w:tplc="E70435F2">
      <w:start w:val="1"/>
      <w:numFmt w:val="bullet"/>
      <w:lvlText w:val=""/>
      <w:lvlJc w:val="left"/>
      <w:pPr>
        <w:tabs>
          <w:tab w:val="num" w:pos="720"/>
        </w:tabs>
        <w:ind w:left="720" w:hanging="360"/>
      </w:pPr>
      <w:rPr>
        <w:rFonts w:ascii="Symbol" w:hAnsi="Symbol" w:hint="default"/>
      </w:rPr>
    </w:lvl>
    <w:lvl w:ilvl="1" w:tplc="FAF42CCE" w:tentative="1">
      <w:start w:val="1"/>
      <w:numFmt w:val="bullet"/>
      <w:lvlText w:val=""/>
      <w:lvlJc w:val="left"/>
      <w:pPr>
        <w:tabs>
          <w:tab w:val="num" w:pos="1440"/>
        </w:tabs>
        <w:ind w:left="1440" w:hanging="360"/>
      </w:pPr>
      <w:rPr>
        <w:rFonts w:ascii="Symbol" w:hAnsi="Symbol" w:hint="default"/>
      </w:rPr>
    </w:lvl>
    <w:lvl w:ilvl="2" w:tplc="496E7C70" w:tentative="1">
      <w:start w:val="1"/>
      <w:numFmt w:val="bullet"/>
      <w:lvlText w:val=""/>
      <w:lvlJc w:val="left"/>
      <w:pPr>
        <w:tabs>
          <w:tab w:val="num" w:pos="2160"/>
        </w:tabs>
        <w:ind w:left="2160" w:hanging="360"/>
      </w:pPr>
      <w:rPr>
        <w:rFonts w:ascii="Symbol" w:hAnsi="Symbol" w:hint="default"/>
      </w:rPr>
    </w:lvl>
    <w:lvl w:ilvl="3" w:tplc="4E4E59A2" w:tentative="1">
      <w:start w:val="1"/>
      <w:numFmt w:val="bullet"/>
      <w:lvlText w:val=""/>
      <w:lvlJc w:val="left"/>
      <w:pPr>
        <w:tabs>
          <w:tab w:val="num" w:pos="2880"/>
        </w:tabs>
        <w:ind w:left="2880" w:hanging="360"/>
      </w:pPr>
      <w:rPr>
        <w:rFonts w:ascii="Symbol" w:hAnsi="Symbol" w:hint="default"/>
      </w:rPr>
    </w:lvl>
    <w:lvl w:ilvl="4" w:tplc="2A86AF5E" w:tentative="1">
      <w:start w:val="1"/>
      <w:numFmt w:val="bullet"/>
      <w:lvlText w:val=""/>
      <w:lvlJc w:val="left"/>
      <w:pPr>
        <w:tabs>
          <w:tab w:val="num" w:pos="3600"/>
        </w:tabs>
        <w:ind w:left="3600" w:hanging="360"/>
      </w:pPr>
      <w:rPr>
        <w:rFonts w:ascii="Symbol" w:hAnsi="Symbol" w:hint="default"/>
      </w:rPr>
    </w:lvl>
    <w:lvl w:ilvl="5" w:tplc="3D4ACD84" w:tentative="1">
      <w:start w:val="1"/>
      <w:numFmt w:val="bullet"/>
      <w:lvlText w:val=""/>
      <w:lvlJc w:val="left"/>
      <w:pPr>
        <w:tabs>
          <w:tab w:val="num" w:pos="4320"/>
        </w:tabs>
        <w:ind w:left="4320" w:hanging="360"/>
      </w:pPr>
      <w:rPr>
        <w:rFonts w:ascii="Symbol" w:hAnsi="Symbol" w:hint="default"/>
      </w:rPr>
    </w:lvl>
    <w:lvl w:ilvl="6" w:tplc="F0E29FEE" w:tentative="1">
      <w:start w:val="1"/>
      <w:numFmt w:val="bullet"/>
      <w:lvlText w:val=""/>
      <w:lvlJc w:val="left"/>
      <w:pPr>
        <w:tabs>
          <w:tab w:val="num" w:pos="5040"/>
        </w:tabs>
        <w:ind w:left="5040" w:hanging="360"/>
      </w:pPr>
      <w:rPr>
        <w:rFonts w:ascii="Symbol" w:hAnsi="Symbol" w:hint="default"/>
      </w:rPr>
    </w:lvl>
    <w:lvl w:ilvl="7" w:tplc="E6F26CA2" w:tentative="1">
      <w:start w:val="1"/>
      <w:numFmt w:val="bullet"/>
      <w:lvlText w:val=""/>
      <w:lvlJc w:val="left"/>
      <w:pPr>
        <w:tabs>
          <w:tab w:val="num" w:pos="5760"/>
        </w:tabs>
        <w:ind w:left="5760" w:hanging="360"/>
      </w:pPr>
      <w:rPr>
        <w:rFonts w:ascii="Symbol" w:hAnsi="Symbol" w:hint="default"/>
      </w:rPr>
    </w:lvl>
    <w:lvl w:ilvl="8" w:tplc="EA08BAD6"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21ED3831"/>
    <w:multiLevelType w:val="hybridMultilevel"/>
    <w:tmpl w:val="E438DB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FBC783D"/>
    <w:multiLevelType w:val="hybridMultilevel"/>
    <w:tmpl w:val="FC32C088"/>
    <w:lvl w:ilvl="0" w:tplc="D97CF08C">
      <w:start w:val="1"/>
      <w:numFmt w:val="bullet"/>
      <w:lvlText w:val=""/>
      <w:lvlJc w:val="left"/>
      <w:pPr>
        <w:tabs>
          <w:tab w:val="num" w:pos="720"/>
        </w:tabs>
        <w:ind w:left="720" w:hanging="360"/>
      </w:pPr>
      <w:rPr>
        <w:rFonts w:ascii="Symbol" w:hAnsi="Symbol" w:hint="default"/>
      </w:rPr>
    </w:lvl>
    <w:lvl w:ilvl="1" w:tplc="E1145CD8" w:tentative="1">
      <w:start w:val="1"/>
      <w:numFmt w:val="bullet"/>
      <w:lvlText w:val=""/>
      <w:lvlJc w:val="left"/>
      <w:pPr>
        <w:tabs>
          <w:tab w:val="num" w:pos="1440"/>
        </w:tabs>
        <w:ind w:left="1440" w:hanging="360"/>
      </w:pPr>
      <w:rPr>
        <w:rFonts w:ascii="Symbol" w:hAnsi="Symbol" w:hint="default"/>
      </w:rPr>
    </w:lvl>
    <w:lvl w:ilvl="2" w:tplc="3030FA30" w:tentative="1">
      <w:start w:val="1"/>
      <w:numFmt w:val="bullet"/>
      <w:lvlText w:val=""/>
      <w:lvlJc w:val="left"/>
      <w:pPr>
        <w:tabs>
          <w:tab w:val="num" w:pos="2160"/>
        </w:tabs>
        <w:ind w:left="2160" w:hanging="360"/>
      </w:pPr>
      <w:rPr>
        <w:rFonts w:ascii="Symbol" w:hAnsi="Symbol" w:hint="default"/>
      </w:rPr>
    </w:lvl>
    <w:lvl w:ilvl="3" w:tplc="CAACB964" w:tentative="1">
      <w:start w:val="1"/>
      <w:numFmt w:val="bullet"/>
      <w:lvlText w:val=""/>
      <w:lvlJc w:val="left"/>
      <w:pPr>
        <w:tabs>
          <w:tab w:val="num" w:pos="2880"/>
        </w:tabs>
        <w:ind w:left="2880" w:hanging="360"/>
      </w:pPr>
      <w:rPr>
        <w:rFonts w:ascii="Symbol" w:hAnsi="Symbol" w:hint="default"/>
      </w:rPr>
    </w:lvl>
    <w:lvl w:ilvl="4" w:tplc="DAEAC776" w:tentative="1">
      <w:start w:val="1"/>
      <w:numFmt w:val="bullet"/>
      <w:lvlText w:val=""/>
      <w:lvlJc w:val="left"/>
      <w:pPr>
        <w:tabs>
          <w:tab w:val="num" w:pos="3600"/>
        </w:tabs>
        <w:ind w:left="3600" w:hanging="360"/>
      </w:pPr>
      <w:rPr>
        <w:rFonts w:ascii="Symbol" w:hAnsi="Symbol" w:hint="default"/>
      </w:rPr>
    </w:lvl>
    <w:lvl w:ilvl="5" w:tplc="817A96AE" w:tentative="1">
      <w:start w:val="1"/>
      <w:numFmt w:val="bullet"/>
      <w:lvlText w:val=""/>
      <w:lvlJc w:val="left"/>
      <w:pPr>
        <w:tabs>
          <w:tab w:val="num" w:pos="4320"/>
        </w:tabs>
        <w:ind w:left="4320" w:hanging="360"/>
      </w:pPr>
      <w:rPr>
        <w:rFonts w:ascii="Symbol" w:hAnsi="Symbol" w:hint="default"/>
      </w:rPr>
    </w:lvl>
    <w:lvl w:ilvl="6" w:tplc="3822CEC2" w:tentative="1">
      <w:start w:val="1"/>
      <w:numFmt w:val="bullet"/>
      <w:lvlText w:val=""/>
      <w:lvlJc w:val="left"/>
      <w:pPr>
        <w:tabs>
          <w:tab w:val="num" w:pos="5040"/>
        </w:tabs>
        <w:ind w:left="5040" w:hanging="360"/>
      </w:pPr>
      <w:rPr>
        <w:rFonts w:ascii="Symbol" w:hAnsi="Symbol" w:hint="default"/>
      </w:rPr>
    </w:lvl>
    <w:lvl w:ilvl="7" w:tplc="6062F38C" w:tentative="1">
      <w:start w:val="1"/>
      <w:numFmt w:val="bullet"/>
      <w:lvlText w:val=""/>
      <w:lvlJc w:val="left"/>
      <w:pPr>
        <w:tabs>
          <w:tab w:val="num" w:pos="5760"/>
        </w:tabs>
        <w:ind w:left="5760" w:hanging="360"/>
      </w:pPr>
      <w:rPr>
        <w:rFonts w:ascii="Symbol" w:hAnsi="Symbol" w:hint="default"/>
      </w:rPr>
    </w:lvl>
    <w:lvl w:ilvl="8" w:tplc="ECCAA830"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49115F7D"/>
    <w:multiLevelType w:val="hybridMultilevel"/>
    <w:tmpl w:val="CF60337C"/>
    <w:lvl w:ilvl="0" w:tplc="7040C142">
      <w:start w:val="1"/>
      <w:numFmt w:val="bullet"/>
      <w:pStyle w:val="Aufzhlung"/>
      <w:lvlText w:val=""/>
      <w:lvlJc w:val="left"/>
      <w:pPr>
        <w:tabs>
          <w:tab w:val="num" w:pos="397"/>
        </w:tabs>
        <w:ind w:left="397" w:hanging="397"/>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27B026A"/>
    <w:multiLevelType w:val="hybridMultilevel"/>
    <w:tmpl w:val="96BC3310"/>
    <w:lvl w:ilvl="0" w:tplc="64941564">
      <w:start w:val="1"/>
      <w:numFmt w:val="bullet"/>
      <w:lvlText w:val=""/>
      <w:lvlJc w:val="left"/>
      <w:pPr>
        <w:tabs>
          <w:tab w:val="num" w:pos="720"/>
        </w:tabs>
        <w:ind w:left="720" w:hanging="360"/>
      </w:pPr>
      <w:rPr>
        <w:rFonts w:ascii="Symbol" w:hAnsi="Symbol" w:hint="default"/>
      </w:rPr>
    </w:lvl>
    <w:lvl w:ilvl="1" w:tplc="FB30060C" w:tentative="1">
      <w:start w:val="1"/>
      <w:numFmt w:val="bullet"/>
      <w:lvlText w:val=""/>
      <w:lvlJc w:val="left"/>
      <w:pPr>
        <w:tabs>
          <w:tab w:val="num" w:pos="1440"/>
        </w:tabs>
        <w:ind w:left="1440" w:hanging="360"/>
      </w:pPr>
      <w:rPr>
        <w:rFonts w:ascii="Symbol" w:hAnsi="Symbol" w:hint="default"/>
      </w:rPr>
    </w:lvl>
    <w:lvl w:ilvl="2" w:tplc="44BC3522" w:tentative="1">
      <w:start w:val="1"/>
      <w:numFmt w:val="bullet"/>
      <w:lvlText w:val=""/>
      <w:lvlJc w:val="left"/>
      <w:pPr>
        <w:tabs>
          <w:tab w:val="num" w:pos="2160"/>
        </w:tabs>
        <w:ind w:left="2160" w:hanging="360"/>
      </w:pPr>
      <w:rPr>
        <w:rFonts w:ascii="Symbol" w:hAnsi="Symbol" w:hint="default"/>
      </w:rPr>
    </w:lvl>
    <w:lvl w:ilvl="3" w:tplc="B304205C" w:tentative="1">
      <w:start w:val="1"/>
      <w:numFmt w:val="bullet"/>
      <w:lvlText w:val=""/>
      <w:lvlJc w:val="left"/>
      <w:pPr>
        <w:tabs>
          <w:tab w:val="num" w:pos="2880"/>
        </w:tabs>
        <w:ind w:left="2880" w:hanging="360"/>
      </w:pPr>
      <w:rPr>
        <w:rFonts w:ascii="Symbol" w:hAnsi="Symbol" w:hint="default"/>
      </w:rPr>
    </w:lvl>
    <w:lvl w:ilvl="4" w:tplc="F3AA5628" w:tentative="1">
      <w:start w:val="1"/>
      <w:numFmt w:val="bullet"/>
      <w:lvlText w:val=""/>
      <w:lvlJc w:val="left"/>
      <w:pPr>
        <w:tabs>
          <w:tab w:val="num" w:pos="3600"/>
        </w:tabs>
        <w:ind w:left="3600" w:hanging="360"/>
      </w:pPr>
      <w:rPr>
        <w:rFonts w:ascii="Symbol" w:hAnsi="Symbol" w:hint="default"/>
      </w:rPr>
    </w:lvl>
    <w:lvl w:ilvl="5" w:tplc="C8E48DC8" w:tentative="1">
      <w:start w:val="1"/>
      <w:numFmt w:val="bullet"/>
      <w:lvlText w:val=""/>
      <w:lvlJc w:val="left"/>
      <w:pPr>
        <w:tabs>
          <w:tab w:val="num" w:pos="4320"/>
        </w:tabs>
        <w:ind w:left="4320" w:hanging="360"/>
      </w:pPr>
      <w:rPr>
        <w:rFonts w:ascii="Symbol" w:hAnsi="Symbol" w:hint="default"/>
      </w:rPr>
    </w:lvl>
    <w:lvl w:ilvl="6" w:tplc="C0BEB6E8" w:tentative="1">
      <w:start w:val="1"/>
      <w:numFmt w:val="bullet"/>
      <w:lvlText w:val=""/>
      <w:lvlJc w:val="left"/>
      <w:pPr>
        <w:tabs>
          <w:tab w:val="num" w:pos="5040"/>
        </w:tabs>
        <w:ind w:left="5040" w:hanging="360"/>
      </w:pPr>
      <w:rPr>
        <w:rFonts w:ascii="Symbol" w:hAnsi="Symbol" w:hint="default"/>
      </w:rPr>
    </w:lvl>
    <w:lvl w:ilvl="7" w:tplc="5E4C1D50" w:tentative="1">
      <w:start w:val="1"/>
      <w:numFmt w:val="bullet"/>
      <w:lvlText w:val=""/>
      <w:lvlJc w:val="left"/>
      <w:pPr>
        <w:tabs>
          <w:tab w:val="num" w:pos="5760"/>
        </w:tabs>
        <w:ind w:left="5760" w:hanging="360"/>
      </w:pPr>
      <w:rPr>
        <w:rFonts w:ascii="Symbol" w:hAnsi="Symbol" w:hint="default"/>
      </w:rPr>
    </w:lvl>
    <w:lvl w:ilvl="8" w:tplc="D51ADE80" w:tentative="1">
      <w:start w:val="1"/>
      <w:numFmt w:val="bullet"/>
      <w:lvlText w:val=""/>
      <w:lvlJc w:val="left"/>
      <w:pPr>
        <w:tabs>
          <w:tab w:val="num" w:pos="6480"/>
        </w:tabs>
        <w:ind w:left="6480" w:hanging="360"/>
      </w:pPr>
      <w:rPr>
        <w:rFonts w:ascii="Symbol" w:hAnsi="Symbol" w:hint="default"/>
      </w:rPr>
    </w:lvl>
  </w:abstractNum>
  <w:num w:numId="1">
    <w:abstractNumId w:val="5"/>
  </w:num>
  <w:num w:numId="2">
    <w:abstractNumId w:val="3"/>
  </w:num>
  <w:num w:numId="3">
    <w:abstractNumId w:val="1"/>
  </w:num>
  <w:num w:numId="4">
    <w:abstractNumId w:val="6"/>
  </w:num>
  <w:num w:numId="5">
    <w:abstractNumId w:val="4"/>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consecutiveHyphenLimit w:val="3"/>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2474"/>
    <w:rsid w:val="00000177"/>
    <w:rsid w:val="00064D7E"/>
    <w:rsid w:val="000A21B6"/>
    <w:rsid w:val="000B7DCD"/>
    <w:rsid w:val="000C5F71"/>
    <w:rsid w:val="00101BE2"/>
    <w:rsid w:val="00183145"/>
    <w:rsid w:val="001D6BE6"/>
    <w:rsid w:val="0024378A"/>
    <w:rsid w:val="00287480"/>
    <w:rsid w:val="002B6962"/>
    <w:rsid w:val="002E2474"/>
    <w:rsid w:val="002E44B9"/>
    <w:rsid w:val="00306213"/>
    <w:rsid w:val="00355961"/>
    <w:rsid w:val="003563B6"/>
    <w:rsid w:val="003720E4"/>
    <w:rsid w:val="003B770E"/>
    <w:rsid w:val="00412C5C"/>
    <w:rsid w:val="004446C8"/>
    <w:rsid w:val="00456B0F"/>
    <w:rsid w:val="00495E9F"/>
    <w:rsid w:val="00522357"/>
    <w:rsid w:val="00533238"/>
    <w:rsid w:val="0053385B"/>
    <w:rsid w:val="005D3266"/>
    <w:rsid w:val="00615878"/>
    <w:rsid w:val="006419BC"/>
    <w:rsid w:val="00653B1D"/>
    <w:rsid w:val="00664D68"/>
    <w:rsid w:val="006D0669"/>
    <w:rsid w:val="006E0608"/>
    <w:rsid w:val="006E10ED"/>
    <w:rsid w:val="006E6A40"/>
    <w:rsid w:val="006F2D60"/>
    <w:rsid w:val="007026B6"/>
    <w:rsid w:val="00712B3E"/>
    <w:rsid w:val="00713B6D"/>
    <w:rsid w:val="00755BFC"/>
    <w:rsid w:val="007741AA"/>
    <w:rsid w:val="0078764D"/>
    <w:rsid w:val="007A4A82"/>
    <w:rsid w:val="008064E3"/>
    <w:rsid w:val="00820F39"/>
    <w:rsid w:val="00861520"/>
    <w:rsid w:val="00880202"/>
    <w:rsid w:val="008C484F"/>
    <w:rsid w:val="009429C0"/>
    <w:rsid w:val="009554A3"/>
    <w:rsid w:val="00971F7B"/>
    <w:rsid w:val="00991A03"/>
    <w:rsid w:val="00A138A1"/>
    <w:rsid w:val="00A15E47"/>
    <w:rsid w:val="00A666F7"/>
    <w:rsid w:val="00B11667"/>
    <w:rsid w:val="00B84ABC"/>
    <w:rsid w:val="00B86AF8"/>
    <w:rsid w:val="00BA409D"/>
    <w:rsid w:val="00BB1CC2"/>
    <w:rsid w:val="00C42351"/>
    <w:rsid w:val="00C60C1D"/>
    <w:rsid w:val="00CF5CDF"/>
    <w:rsid w:val="00D3253B"/>
    <w:rsid w:val="00DE1F73"/>
    <w:rsid w:val="00E168CC"/>
    <w:rsid w:val="00E83CFF"/>
    <w:rsid w:val="00E91767"/>
    <w:rsid w:val="00ED54D7"/>
    <w:rsid w:val="00F41A99"/>
    <w:rsid w:val="00F73994"/>
    <w:rsid w:val="00F86A6D"/>
    <w:rsid w:val="00F91C28"/>
    <w:rsid w:val="00FB70AF"/>
    <w:rsid w:val="00FC10B3"/>
    <w:rsid w:val="00FC3423"/>
    <w:rsid w:val="00FF17AE"/>
  </w:rsids>
  <m:mathPr>
    <m:mathFont m:val="Cambria Math"/>
    <m:brkBin m:val="before"/>
    <m:brkBinSub m:val="--"/>
    <m:smallFrac/>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46F622E"/>
  <w15:docId w15:val="{997CC406-D62F-4822-93B3-16CA74666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Standard">
    <w:name w:val="Normal"/>
    <w:qFormat/>
    <w:rsid w:val="002E2474"/>
    <w:rPr>
      <w:rFonts w:ascii="Arial" w:eastAsia="Times New Roman" w:hAnsi="Arial" w:cs="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2E2474"/>
    <w:pPr>
      <w:ind w:left="720"/>
      <w:contextualSpacing/>
    </w:pPr>
  </w:style>
  <w:style w:type="paragraph" w:styleId="StandardWeb">
    <w:name w:val="Normal (Web)"/>
    <w:basedOn w:val="Standard"/>
    <w:uiPriority w:val="99"/>
    <w:unhideWhenUsed/>
    <w:rsid w:val="002E2474"/>
    <w:pPr>
      <w:spacing w:before="100" w:beforeAutospacing="1" w:after="100" w:afterAutospacing="1"/>
    </w:pPr>
    <w:rPr>
      <w:rFonts w:ascii="Times New Roman" w:hAnsi="Times New Roman"/>
    </w:rPr>
  </w:style>
  <w:style w:type="paragraph" w:styleId="Kopfzeile">
    <w:name w:val="header"/>
    <w:basedOn w:val="Standard"/>
    <w:link w:val="KopfzeileZchn"/>
    <w:uiPriority w:val="99"/>
    <w:unhideWhenUsed/>
    <w:rsid w:val="002E2474"/>
    <w:pPr>
      <w:tabs>
        <w:tab w:val="center" w:pos="4536"/>
        <w:tab w:val="right" w:pos="9072"/>
      </w:tabs>
    </w:pPr>
  </w:style>
  <w:style w:type="character" w:customStyle="1" w:styleId="KopfzeileZchn">
    <w:name w:val="Kopfzeile Zchn"/>
    <w:basedOn w:val="Absatz-Standardschriftart"/>
    <w:link w:val="Kopfzeile"/>
    <w:uiPriority w:val="99"/>
    <w:rsid w:val="002E2474"/>
    <w:rPr>
      <w:rFonts w:ascii="Arial" w:eastAsia="Times New Roman" w:hAnsi="Arial" w:cs="Times New Roman"/>
    </w:rPr>
  </w:style>
  <w:style w:type="paragraph" w:styleId="Fuzeile">
    <w:name w:val="footer"/>
    <w:basedOn w:val="Standard"/>
    <w:link w:val="FuzeileZchn"/>
    <w:unhideWhenUsed/>
    <w:rsid w:val="002E2474"/>
    <w:pPr>
      <w:tabs>
        <w:tab w:val="center" w:pos="4536"/>
        <w:tab w:val="right" w:pos="9072"/>
      </w:tabs>
    </w:pPr>
  </w:style>
  <w:style w:type="character" w:customStyle="1" w:styleId="FuzeileZchn">
    <w:name w:val="Fußzeile Zchn"/>
    <w:basedOn w:val="Absatz-Standardschriftart"/>
    <w:link w:val="Fuzeile"/>
    <w:rsid w:val="002E2474"/>
    <w:rPr>
      <w:rFonts w:ascii="Arial" w:eastAsia="Times New Roman" w:hAnsi="Arial" w:cs="Times New Roman"/>
    </w:rPr>
  </w:style>
  <w:style w:type="character" w:styleId="Hyperlink">
    <w:name w:val="Hyperlink"/>
    <w:basedOn w:val="Absatz-Standardschriftart"/>
    <w:uiPriority w:val="99"/>
    <w:unhideWhenUsed/>
    <w:rsid w:val="002E2474"/>
    <w:rPr>
      <w:color w:val="0000FF" w:themeColor="hyperlink"/>
      <w:u w:val="single"/>
    </w:rPr>
  </w:style>
  <w:style w:type="paragraph" w:customStyle="1" w:styleId="Aufzhlung">
    <w:name w:val="Aufzählung"/>
    <w:basedOn w:val="Standard"/>
    <w:rsid w:val="002E2474"/>
    <w:pPr>
      <w:numPr>
        <w:numId w:val="1"/>
      </w:numPr>
      <w:autoSpaceDE w:val="0"/>
      <w:autoSpaceDN w:val="0"/>
    </w:pPr>
    <w:rPr>
      <w:rFonts w:cs="Arial"/>
    </w:rPr>
  </w:style>
  <w:style w:type="character" w:styleId="Seitenzahl">
    <w:name w:val="page number"/>
    <w:basedOn w:val="Absatz-Standardschriftart"/>
    <w:uiPriority w:val="99"/>
    <w:semiHidden/>
    <w:unhideWhenUsed/>
    <w:rsid w:val="002E2474"/>
  </w:style>
  <w:style w:type="paragraph" w:styleId="Sprechblasentext">
    <w:name w:val="Balloon Text"/>
    <w:basedOn w:val="Standard"/>
    <w:link w:val="SprechblasentextZchn"/>
    <w:uiPriority w:val="99"/>
    <w:semiHidden/>
    <w:unhideWhenUsed/>
    <w:rsid w:val="00E83CFF"/>
    <w:rPr>
      <w:rFonts w:ascii="Lucida Grande" w:hAnsi="Lucida Grande"/>
      <w:sz w:val="18"/>
      <w:szCs w:val="18"/>
    </w:rPr>
  </w:style>
  <w:style w:type="character" w:customStyle="1" w:styleId="SprechblasentextZchn">
    <w:name w:val="Sprechblasentext Zchn"/>
    <w:basedOn w:val="Absatz-Standardschriftart"/>
    <w:link w:val="Sprechblasentext"/>
    <w:uiPriority w:val="99"/>
    <w:semiHidden/>
    <w:rsid w:val="00E83CFF"/>
    <w:rPr>
      <w:rFonts w:ascii="Lucida Grande" w:eastAsia="Times New Roman" w:hAnsi="Lucida Grande" w:cs="Times New Roman"/>
      <w:sz w:val="18"/>
      <w:szCs w:val="18"/>
    </w:rPr>
  </w:style>
  <w:style w:type="character" w:styleId="Kommentarzeichen">
    <w:name w:val="annotation reference"/>
    <w:basedOn w:val="Absatz-Standardschriftart"/>
    <w:uiPriority w:val="99"/>
    <w:semiHidden/>
    <w:unhideWhenUsed/>
    <w:rsid w:val="006419BC"/>
    <w:rPr>
      <w:sz w:val="18"/>
      <w:szCs w:val="18"/>
    </w:rPr>
  </w:style>
  <w:style w:type="paragraph" w:styleId="Kommentartext">
    <w:name w:val="annotation text"/>
    <w:basedOn w:val="Standard"/>
    <w:link w:val="KommentartextZchn"/>
    <w:uiPriority w:val="99"/>
    <w:semiHidden/>
    <w:unhideWhenUsed/>
    <w:rsid w:val="006419BC"/>
  </w:style>
  <w:style w:type="character" w:customStyle="1" w:styleId="KommentartextZchn">
    <w:name w:val="Kommentartext Zchn"/>
    <w:basedOn w:val="Absatz-Standardschriftart"/>
    <w:link w:val="Kommentartext"/>
    <w:uiPriority w:val="99"/>
    <w:semiHidden/>
    <w:rsid w:val="006419BC"/>
    <w:rPr>
      <w:rFonts w:ascii="Arial" w:eastAsia="Times New Roman" w:hAnsi="Arial" w:cs="Times New Roman"/>
    </w:rPr>
  </w:style>
  <w:style w:type="paragraph" w:styleId="Kommentarthema">
    <w:name w:val="annotation subject"/>
    <w:basedOn w:val="Kommentartext"/>
    <w:next w:val="Kommentartext"/>
    <w:link w:val="KommentarthemaZchn"/>
    <w:uiPriority w:val="99"/>
    <w:semiHidden/>
    <w:unhideWhenUsed/>
    <w:rsid w:val="006419BC"/>
    <w:rPr>
      <w:b/>
      <w:bCs/>
      <w:sz w:val="20"/>
      <w:szCs w:val="20"/>
    </w:rPr>
  </w:style>
  <w:style w:type="character" w:customStyle="1" w:styleId="KommentarthemaZchn">
    <w:name w:val="Kommentarthema Zchn"/>
    <w:basedOn w:val="KommentartextZchn"/>
    <w:link w:val="Kommentarthema"/>
    <w:uiPriority w:val="99"/>
    <w:semiHidden/>
    <w:rsid w:val="006419BC"/>
    <w:rPr>
      <w:rFonts w:ascii="Arial" w:eastAsia="Times New Roman" w:hAnsi="Arial" w:cs="Times New Roman"/>
      <w:b/>
      <w:bCs/>
      <w:sz w:val="20"/>
      <w:szCs w:val="20"/>
    </w:rPr>
  </w:style>
  <w:style w:type="paragraph" w:styleId="Textkrper">
    <w:name w:val="Body Text"/>
    <w:basedOn w:val="Standard"/>
    <w:link w:val="TextkrperZchn"/>
    <w:semiHidden/>
    <w:rsid w:val="00533238"/>
    <w:pPr>
      <w:autoSpaceDE w:val="0"/>
      <w:autoSpaceDN w:val="0"/>
      <w:spacing w:line="320" w:lineRule="exact"/>
    </w:pPr>
    <w:rPr>
      <w:rFonts w:ascii="TheSans B5 Plain" w:hAnsi="TheSans B5 Plain"/>
      <w:szCs w:val="20"/>
    </w:rPr>
  </w:style>
  <w:style w:type="character" w:customStyle="1" w:styleId="TextkrperZchn">
    <w:name w:val="Textkörper Zchn"/>
    <w:basedOn w:val="Absatz-Standardschriftart"/>
    <w:link w:val="Textkrper"/>
    <w:semiHidden/>
    <w:rsid w:val="00533238"/>
    <w:rPr>
      <w:rFonts w:ascii="TheSans B5 Plain" w:eastAsia="Times New Roman" w:hAnsi="TheSans B5 Plain" w:cs="Times New Roman"/>
      <w:szCs w:val="20"/>
    </w:rPr>
  </w:style>
  <w:style w:type="character" w:styleId="Fett">
    <w:name w:val="Strong"/>
    <w:basedOn w:val="Absatz-Standardschriftart"/>
    <w:uiPriority w:val="22"/>
    <w:qFormat/>
    <w:rsid w:val="00E168C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2260247">
      <w:bodyDiv w:val="1"/>
      <w:marLeft w:val="0"/>
      <w:marRight w:val="0"/>
      <w:marTop w:val="0"/>
      <w:marBottom w:val="0"/>
      <w:divBdr>
        <w:top w:val="none" w:sz="0" w:space="0" w:color="auto"/>
        <w:left w:val="none" w:sz="0" w:space="0" w:color="auto"/>
        <w:bottom w:val="none" w:sz="0" w:space="0" w:color="auto"/>
        <w:right w:val="none" w:sz="0" w:space="0" w:color="auto"/>
      </w:divBdr>
    </w:div>
    <w:div w:id="495190803">
      <w:bodyDiv w:val="1"/>
      <w:marLeft w:val="0"/>
      <w:marRight w:val="0"/>
      <w:marTop w:val="0"/>
      <w:marBottom w:val="0"/>
      <w:divBdr>
        <w:top w:val="none" w:sz="0" w:space="0" w:color="auto"/>
        <w:left w:val="none" w:sz="0" w:space="0" w:color="auto"/>
        <w:bottom w:val="none" w:sz="0" w:space="0" w:color="auto"/>
        <w:right w:val="none" w:sz="0" w:space="0" w:color="auto"/>
      </w:divBdr>
    </w:div>
    <w:div w:id="717556893">
      <w:bodyDiv w:val="1"/>
      <w:marLeft w:val="0"/>
      <w:marRight w:val="0"/>
      <w:marTop w:val="0"/>
      <w:marBottom w:val="0"/>
      <w:divBdr>
        <w:top w:val="none" w:sz="0" w:space="0" w:color="auto"/>
        <w:left w:val="none" w:sz="0" w:space="0" w:color="auto"/>
        <w:bottom w:val="none" w:sz="0" w:space="0" w:color="auto"/>
        <w:right w:val="none" w:sz="0" w:space="0" w:color="auto"/>
      </w:divBdr>
    </w:div>
    <w:div w:id="743918766">
      <w:bodyDiv w:val="1"/>
      <w:marLeft w:val="0"/>
      <w:marRight w:val="0"/>
      <w:marTop w:val="0"/>
      <w:marBottom w:val="0"/>
      <w:divBdr>
        <w:top w:val="none" w:sz="0" w:space="0" w:color="auto"/>
        <w:left w:val="none" w:sz="0" w:space="0" w:color="auto"/>
        <w:bottom w:val="none" w:sz="0" w:space="0" w:color="auto"/>
        <w:right w:val="none" w:sz="0" w:space="0" w:color="auto"/>
      </w:divBdr>
    </w:div>
    <w:div w:id="18409290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252;lerrettenLeben.d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jakobi@reanimationsregister.de" TargetMode="Externa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15D645-CC85-483D-ACCD-173D3886E4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1215</Words>
  <Characters>7656</Characters>
  <Application>Microsoft Office Word</Application>
  <DocSecurity>0</DocSecurity>
  <Lines>63</Lines>
  <Paragraphs>17</Paragraphs>
  <ScaleCrop>false</ScaleCrop>
  <HeadingPairs>
    <vt:vector size="2" baseType="variant">
      <vt:variant>
        <vt:lpstr>Titel</vt:lpstr>
      </vt:variant>
      <vt:variant>
        <vt:i4>1</vt:i4>
      </vt:variant>
    </vt:vector>
  </HeadingPairs>
  <TitlesOfParts>
    <vt:vector size="1" baseType="lpstr">
      <vt:lpstr/>
    </vt:vector>
  </TitlesOfParts>
  <Company>Hertie Institut für klinische Hirnforschung</Company>
  <LinksUpToDate>false</LinksUpToDate>
  <CharactersWithSpaces>8854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Silke Jakobi</dc:creator>
  <cp:lastModifiedBy>Silke</cp:lastModifiedBy>
  <cp:revision>2</cp:revision>
  <cp:lastPrinted>2016-02-25T10:15:00Z</cp:lastPrinted>
  <dcterms:created xsi:type="dcterms:W3CDTF">2016-03-06T15:03:00Z</dcterms:created>
  <dcterms:modified xsi:type="dcterms:W3CDTF">2016-03-06T15:03:00Z</dcterms:modified>
</cp:coreProperties>
</file>